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media/hdphoto1.wdp" ContentType="image/vnd.ms-photo"/>
  <Override PartName="/word/fontTable.xml" ContentType="application/vnd.openxmlformats-officedocument.wordprocessingml.fontTable+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af3"/>
        <w:tblW w:w="9356" w:type="dxa"/>
        <w:jc w:val="left"/>
        <w:tblInd w:w="0" w:type="dxa"/>
        <w:tblLayout w:type="fixed"/>
        <w:tblCellMar>
          <w:top w:w="0" w:type="dxa"/>
          <w:left w:w="108" w:type="dxa"/>
          <w:bottom w:w="0" w:type="dxa"/>
          <w:right w:w="108" w:type="dxa"/>
        </w:tblCellMar>
        <w:tblLook w:val="04a0"/>
      </w:tblPr>
      <w:tblGrid>
        <w:gridCol w:w="1418"/>
        <w:gridCol w:w="6518"/>
        <w:gridCol w:w="1420"/>
      </w:tblGrid>
      <w:tr>
        <w:trPr/>
        <w:tc>
          <w:tcPr>
            <w:tcW w:w="1418" w:type="dxa"/>
            <w:tcBorders>
              <w:top w:val="single" w:sz="8" w:space="0" w:color="000000"/>
              <w:left w:val="nil"/>
              <w:bottom w:val="single" w:sz="18" w:space="0" w:color="000000"/>
              <w:right w:val="nil"/>
            </w:tcBorders>
            <w:vAlign w:val="center"/>
          </w:tcPr>
          <w:p>
            <w:pPr>
              <w:pStyle w:val="Normal"/>
              <w:widowControl/>
              <w:suppressAutoHyphens w:val="true"/>
              <w:spacing w:lineRule="auto" w:line="360" w:before="0" w:after="0"/>
              <w:jc w:val="left"/>
              <w:rPr>
                <w:rFonts w:eastAsia="Calibri"/>
                <w:kern w:val="0"/>
                <w:lang w:val="en-US" w:eastAsia="en-US" w:bidi="th-TH"/>
              </w:rPr>
            </w:pPr>
            <w:r>
              <w:rPr>
                <w:sz w:val="24"/>
              </w:rPr>
              <mc:AlternateContent>
                <mc:Choice Requires="wps">
                  <w:drawing>
                    <wp:inline distT="0" distB="0" distL="0" distR="0">
                      <wp:extent cx="721360" cy="756285"/>
                      <wp:effectExtent l="0" t="0" r="3175" b="6350"/>
                      <wp:docPr id="1" name="Picture 12" descr="A logo of a university&#10;&#10;Description automatically generated"/>
                      <a:graphic xmlns:a="http://schemas.openxmlformats.org/drawingml/2006/main">
                        <a:graphicData uri="http://schemas.openxmlformats.org/drawingml/2006/picture">
                          <pic:pic xmlns:pic="http://schemas.openxmlformats.org/drawingml/2006/picture">
                            <pic:nvPicPr>
                              <pic:cNvPr id="2" name="Picture 12" descr="A logo of a university&#10;&#10;Description automatically generated"/>
                              <pic:cNvPicPr/>
                            </pic:nvPicPr>
                            <pic:blipFill>
                              <a:blip r:embed="rId2">
                                <a:extLst>
                                  <a:ext uri="{BEBA8EAE-BF5A-486C-A8C5-ECC9F3942E4B}">
                                    <a14:imgProps xmlns:a14="http://schemas.microsoft.com/office/drawing/2010/main">
                                      <a14:imgLayer r:embed="rId3">
                                        <a14:imgEffect>
                                          <a14:brightnessContrast colorTemp="6530" contrast="50000"/>
                                        </a14:imgEffect>
                                      </a14:imgLayer>
                                    </a14:imgProps>
                                  </a:ext>
                                </a:extLst>
                              </a:blip>
                              <a:srcRect l="6436" t="0" r="7261" b="0"/>
                              <a:stretch/>
                            </pic:blipFill>
                            <pic:spPr>
                              <a:xfrm>
                                <a:off x="0" y="0"/>
                                <a:ext cx="721440" cy="756360"/>
                              </a:xfrm>
                              <a:prstGeom prst="rect">
                                <a:avLst/>
                              </a:prstGeom>
                              <a:noFill/>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0pt;margin-top:-60.1pt;width:56.75pt;height:59.5pt;mso-wrap-style:none;v-text-anchor:middle;mso-position-vertical:top" type="_x0000_t75">
                      <v:imagedata r:id="rId4" o:detectmouseclick="t"/>
                      <v:stroke color="#3465a4" joinstyle="round" endcap="flat"/>
                      <w10:wrap type="square"/>
                    </v:shape>
                  </w:pict>
                </mc:Fallback>
              </mc:AlternateContent>
              <mc:AlternateContent>
                <mc:Choice Requires="wps">
                  <w:drawing>
                    <wp:anchor distT="0" distB="0" distL="0" distR="0" simplePos="0" relativeHeight="6" behindDoc="0" locked="0" layoutInCell="1" allowOverlap="1">
                      <wp:simplePos x="0" y="0"/>
                      <wp:positionH relativeFrom="margin">
                        <wp:align>right</wp:align>
                      </wp:positionH>
                      <wp:positionV relativeFrom="paragraph">
                        <wp:posOffset>-1595755</wp:posOffset>
                      </wp:positionV>
                      <wp:extent cx="5961380" cy="287655"/>
                      <wp:effectExtent l="0" t="0" r="0" b="0"/>
                      <wp:wrapNone/>
                      <wp:docPr id="3" name="Frame1"/>
                      <a:graphic xmlns:a="http://schemas.openxmlformats.org/drawingml/2006/main">
                        <a:graphicData uri="http://schemas.microsoft.com/office/word/2010/wordprocessingShape">
                          <wps:wsp>
                            <wps:cNvSpPr/>
                            <wps:spPr>
                              <a:xfrm>
                                <a:off x="0" y="0"/>
                                <a:ext cx="5961240" cy="287640"/>
                              </a:xfrm>
                              <a:prstGeom prst="rect">
                                <a:avLst/>
                              </a:prstGeom>
                              <a:solidFill>
                                <a:srgbClr val="FFFFFF"/>
                              </a:solidFill>
                              <a:ln w="0">
                                <a:noFill/>
                              </a:ln>
                            </wps:spPr>
                            <wps:style>
                              <a:lnRef idx="0"/>
                              <a:fillRef idx="0"/>
                              <a:effectRef idx="0"/>
                              <a:fontRef idx="minor"/>
                            </wps:style>
                            <wps:txbx>
                              <w:txbxContent>
                                <w:p>
                                  <w:pPr>
                                    <w:pStyle w:val="FrameContentsuser"/>
                                    <w:jc w:val="center"/>
                                    <w:rPr>
                                      <w:rFonts w:ascii="DilleniaUPC" w:hAnsi="DilleniaUPC" w:cs="DilleniaUPC"/>
                                      <w:color w:val="0070C0"/>
                                      <w:sz w:val="22"/>
                                      <w:szCs w:val="22"/>
                                    </w:rPr>
                                  </w:pPr>
                                  <w:bookmarkStart w:id="0" w:name="_Hlk119075741"/>
                                  <w:r>
                                    <w:rPr>
                                      <w:rFonts w:ascii="DilleniaUPC" w:hAnsi="DilleniaUPC" w:cs="DilleniaUPC"/>
                                      <w:color w:val="0070C0"/>
                                      <w:sz w:val="22"/>
                                      <w:szCs w:val="22"/>
                                    </w:rPr>
                                    <w:t xml:space="preserve">วารสารวิชาการวิทยาศาสตร์และวิทยาศาสตร์ประยุกต์ </w:t>
                                  </w:r>
                                  <w:r>
                                    <w:rPr>
                                      <w:rFonts w:cs="DilleniaUPC" w:ascii="DilleniaUPC" w:hAnsi="DilleniaUPC"/>
                                      <w:color w:val="0070C0"/>
                                      <w:sz w:val="22"/>
                                      <w:szCs w:val="22"/>
                                    </w:rPr>
                                    <w:t>xxx (2567) xxxxx</w:t>
                                  </w:r>
                                </w:p>
                              </w:txbxContent>
                            </wps:txbx>
                            <wps:bodyPr anchor="t">
                              <a:noAutofit/>
                            </wps:bodyPr>
                          </wps:wsp>
                        </a:graphicData>
                      </a:graphic>
                    </wp:anchor>
                  </w:drawing>
                </mc:Choice>
                <mc:Fallback>
                  <w:pict>
                    <v:rect id="shape_0" fillcolor="white" stroked="f" o:allowincell="t" style="position:absolute;margin-left:-409.35pt;margin-top:-125.65pt;width:469.35pt;height:22.6pt;mso-wrap-style:square;v-text-anchor:top;mso-position-horizontal:right;mso-position-horizontal-relative:margin">
                      <v:fill o:detectmouseclick="t" type="solid" color2="black"/>
                      <v:stroke color="#3465a4" joinstyle="round" endcap="flat"/>
                      <v:textbox>
                        <w:txbxContent>
                          <w:p>
                            <w:pPr>
                              <w:pStyle w:val="FrameContentsuser"/>
                              <w:jc w:val="center"/>
                              <w:rPr>
                                <w:rFonts w:ascii="DilleniaUPC" w:hAnsi="DilleniaUPC" w:cs="DilleniaUPC"/>
                                <w:color w:val="0070C0"/>
                                <w:sz w:val="22"/>
                                <w:szCs w:val="22"/>
                              </w:rPr>
                            </w:pPr>
                            <w:r>
                              <w:rPr>
                                <w:rFonts w:ascii="DilleniaUPC" w:hAnsi="DilleniaUPC" w:cs="DilleniaUPC"/>
                                <w:color w:val="0070C0"/>
                                <w:sz w:val="22"/>
                                <w:szCs w:val="22"/>
                              </w:rPr>
                              <w:t xml:space="preserve">วารสารวิชาการวิทยาศาสตร์และวิทยาศาสตร์ประยุกต์ </w:t>
                            </w:r>
                            <w:r>
                              <w:rPr>
                                <w:rFonts w:cs="DilleniaUPC" w:ascii="DilleniaUPC" w:hAnsi="DilleniaUPC"/>
                                <w:color w:val="0070C0"/>
                                <w:sz w:val="22"/>
                                <w:szCs w:val="22"/>
                              </w:rPr>
                              <w:t>xxx (2567) xxxxx</w:t>
                            </w:r>
                          </w:p>
                        </w:txbxContent>
                      </v:textbox>
                      <w10:wrap type="none"/>
                    </v:rect>
                  </w:pict>
                </mc:Fallback>
              </mc:AlternateContent>
            </w:r>
            <w:bookmarkEnd w:id="0"/>
          </w:p>
        </w:tc>
        <w:tc>
          <w:tcPr>
            <w:tcW w:w="6518" w:type="dxa"/>
            <w:tcBorders>
              <w:top w:val="single" w:sz="8" w:space="0" w:color="000000"/>
              <w:left w:val="nil"/>
              <w:bottom w:val="single" w:sz="18" w:space="0" w:color="000000"/>
              <w:right w:val="nil"/>
            </w:tcBorders>
            <w:shd w:color="auto" w:fill="F2F2F2" w:themeFill="background1" w:themeFillShade="f2" w:val="clear"/>
            <w:vAlign w:val="center"/>
          </w:tcPr>
          <w:p>
            <w:pPr>
              <w:pStyle w:val="Normal"/>
              <w:widowControl/>
              <w:suppressAutoHyphens w:val="true"/>
              <w:spacing w:lineRule="auto" w:line="360" w:before="0" w:after="0"/>
              <w:jc w:val="center"/>
              <w:rPr>
                <w:rFonts w:ascii="Calibri" w:hAnsi="Calibri" w:eastAsia="Calibri" w:cs="Cordia New"/>
                <w:kern w:val="0"/>
                <w:sz w:val="24"/>
                <w:szCs w:val="30"/>
                <w:lang w:val="en-US" w:eastAsia="en-US" w:bidi="th-TH"/>
              </w:rPr>
            </w:pPr>
            <w:r>
              <w:rPr>
                <w:rFonts w:eastAsia="Calibri" w:cs="DilleniaUPC" w:ascii="DilleniaUPC" w:hAnsi="DilleniaUPC"/>
                <w:b/>
                <w:bCs/>
                <w:color w:val="0070C0"/>
                <w:kern w:val="0"/>
                <w:sz w:val="24"/>
                <w:szCs w:val="24"/>
                <w:lang w:val="en-US" w:eastAsia="en-US" w:bidi="th-TH"/>
              </w:rPr>
              <w:t xml:space="preserve">Faculty of Science and Technology, Uttaradit Rajabhat University </w:t>
            </w:r>
            <w:r>
              <w:rPr>
                <w:rFonts w:eastAsia="Calibri" w:cs="DilleniaUPC" w:hint="cs" w:ascii="DilleniaUPC" w:hAnsi="DilleniaUPC"/>
                <w:color w:val="FF0000"/>
                <w:kern w:val="0"/>
                <w:sz w:val="24"/>
                <w:szCs w:val="24"/>
                <w:lang w:val="en-US" w:eastAsia="en-US" w:bidi="th-TH"/>
              </w:rPr>
              <w:t>(</w:t>
            </w:r>
            <w:r>
              <w:rPr>
                <w:rFonts w:ascii="DilleniaUPC" w:hAnsi="DilleniaUPC" w:eastAsia="Calibri" w:hint="cs" w:cs="DilleniaUPC"/>
                <w:color w:val="FF0000"/>
                <w:kern w:val="0"/>
                <w:sz w:val="24"/>
                <w:szCs w:val="24"/>
                <w:lang w:val="en-US" w:eastAsia="en-US" w:bidi="th-TH"/>
              </w:rPr>
              <w:t xml:space="preserve">ขนาดตัวอักษร </w:t>
            </w:r>
            <w:r>
              <w:rPr>
                <w:rFonts w:eastAsia="Calibri" w:cs="DilleniaUPC" w:hint="cs" w:ascii="DilleniaUPC" w:hAnsi="DilleniaUPC"/>
                <w:color w:val="FF0000"/>
                <w:kern w:val="0"/>
                <w:sz w:val="24"/>
                <w:szCs w:val="24"/>
                <w:lang w:val="en-US" w:eastAsia="en-US" w:bidi="th-TH"/>
              </w:rPr>
              <w:t xml:space="preserve">12 </w:t>
            </w:r>
            <w:r>
              <w:rPr>
                <w:rFonts w:ascii="DilleniaUPC" w:hAnsi="DilleniaUPC" w:eastAsia="Calibri" w:hint="cs" w:cs="DilleniaUPC"/>
                <w:color w:val="FF0000"/>
                <w:kern w:val="0"/>
                <w:sz w:val="24"/>
                <w:szCs w:val="24"/>
                <w:lang w:val="en-US" w:eastAsia="en-US" w:bidi="th-TH"/>
              </w:rPr>
              <w:t>พอยต์</w:t>
            </w:r>
            <w:r>
              <w:rPr>
                <w:rFonts w:eastAsia="Calibri" w:cs="DilleniaUPC" w:hint="cs" w:ascii="DilleniaUPC" w:hAnsi="DilleniaUPC"/>
                <w:color w:val="FF0000"/>
                <w:kern w:val="0"/>
                <w:sz w:val="24"/>
                <w:szCs w:val="24"/>
                <w:lang w:val="en-US" w:eastAsia="en-US" w:bidi="th-TH"/>
              </w:rPr>
              <w:t>)</w:t>
            </w:r>
          </w:p>
          <w:p>
            <w:pPr>
              <w:pStyle w:val="Normal"/>
              <w:widowControl/>
              <w:suppressAutoHyphens w:val="true"/>
              <w:spacing w:lineRule="auto" w:line="360" w:before="0" w:after="0"/>
              <w:jc w:val="center"/>
              <w:rPr>
                <w:rFonts w:ascii="Calibri" w:hAnsi="Calibri" w:eastAsia="Calibri" w:cs="Cordia New"/>
                <w:kern w:val="0"/>
                <w:sz w:val="24"/>
                <w:szCs w:val="30"/>
                <w:lang w:val="en-US" w:eastAsia="en-US" w:bidi="th-TH"/>
              </w:rPr>
            </w:pPr>
            <w:r>
              <w:rPr>
                <w:rFonts w:ascii="DilleniaUPC" w:hAnsi="DilleniaUPC" w:eastAsia="Calibri" w:cs="DilleniaUPC"/>
                <w:b/>
                <w:b/>
                <w:bCs/>
                <w:kern w:val="0"/>
                <w:sz w:val="40"/>
                <w:szCs w:val="40"/>
                <w:lang w:val="en-US" w:eastAsia="en-US" w:bidi="th-TH"/>
              </w:rPr>
              <mc:AlternateContent>
                <mc:Choice Requires="wps">
                  <w:drawing>
                    <wp:anchor distT="0" distB="0" distL="0" distR="0" simplePos="0" relativeHeight="10" behindDoc="0" locked="0" layoutInCell="1" allowOverlap="1">
                      <wp:simplePos x="0" y="0"/>
                      <wp:positionH relativeFrom="column">
                        <wp:posOffset>3615690</wp:posOffset>
                      </wp:positionH>
                      <wp:positionV relativeFrom="paragraph">
                        <wp:posOffset>80645</wp:posOffset>
                      </wp:positionV>
                      <wp:extent cx="685165" cy="236220"/>
                      <wp:effectExtent l="0" t="0" r="0" b="0"/>
                      <wp:wrapNone/>
                      <wp:docPr id="4" name="Frame3"/>
                      <a:graphic xmlns:a="http://schemas.openxmlformats.org/drawingml/2006/main">
                        <a:graphicData uri="http://schemas.microsoft.com/office/word/2010/wordprocessingShape">
                          <wps:wsp>
                            <wps:cNvSpPr/>
                            <wps:spPr>
                              <a:xfrm>
                                <a:off x="0" y="0"/>
                                <a:ext cx="685080" cy="236160"/>
                              </a:xfrm>
                              <a:prstGeom prst="rect">
                                <a:avLst/>
                              </a:prstGeom>
                              <a:solidFill>
                                <a:srgbClr val="F2F2F2"/>
                              </a:solidFill>
                              <a:ln w="0">
                                <a:noFill/>
                              </a:ln>
                            </wps:spPr>
                            <wps:style>
                              <a:lnRef idx="0"/>
                              <a:fillRef idx="0"/>
                              <a:effectRef idx="0"/>
                              <a:fontRef idx="minor"/>
                            </wps:style>
                            <wps:txbx>
                              <w:txbxContent>
                                <w:p>
                                  <w:pPr>
                                    <w:pStyle w:val="FrameContentsuser"/>
                                    <w:rPr>
                                      <w:rFonts w:ascii="DilleniaUPC" w:hAnsi="DilleniaUPC" w:cs="DilleniaUPC"/>
                                      <w:color w:val="FF0000"/>
                                      <w:sz w:val="20"/>
                                      <w:szCs w:val="20"/>
                                    </w:rPr>
                                  </w:pPr>
                                  <w:r>
                                    <w:rPr>
                                      <w:rFonts w:ascii="DilleniaUPC" w:hAnsi="DilleniaUPC" w:cs="DilleniaUPC"/>
                                      <w:color w:val="FF0000"/>
                                      <w:sz w:val="20"/>
                                      <w:szCs w:val="20"/>
                                    </w:rPr>
                                    <w:t>ขนาด</w:t>
                                  </w:r>
                                  <w:r>
                                    <w:rPr>
                                      <w:rFonts w:ascii="DilleniaUPC" w:hAnsi="DilleniaUPC" w:hint="cs" w:cs="DilleniaUPC"/>
                                      <w:color w:val="FF0000"/>
                                      <w:sz w:val="20"/>
                                      <w:szCs w:val="20"/>
                                    </w:rPr>
                                    <w:t xml:space="preserve"> </w:t>
                                  </w:r>
                                  <w:r>
                                    <w:rPr>
                                      <w:rFonts w:cs="DilleniaUPC" w:ascii="DilleniaUPC" w:hAnsi="DilleniaUPC"/>
                                      <w:color w:val="FF0000"/>
                                      <w:sz w:val="20"/>
                                      <w:szCs w:val="20"/>
                                    </w:rPr>
                                    <w:t>20</w:t>
                                  </w:r>
                                  <w:r>
                                    <w:rPr>
                                      <w:rFonts w:ascii="DilleniaUPC" w:hAnsi="DilleniaUPC" w:hint="cs" w:cs="DilleniaUPC"/>
                                      <w:color w:val="FF0000"/>
                                      <w:sz w:val="20"/>
                                      <w:szCs w:val="20"/>
                                    </w:rPr>
                                    <w:t>พอยต์</w:t>
                                  </w:r>
                                </w:p>
                              </w:txbxContent>
                            </wps:txbx>
                            <wps:bodyPr anchor="t">
                              <a:noAutofit/>
                            </wps:bodyPr>
                          </wps:wsp>
                        </a:graphicData>
                      </a:graphic>
                    </wp:anchor>
                  </w:drawing>
                </mc:Choice>
                <mc:Fallback>
                  <w:pict>
                    <v:rect id="shape_0" fillcolor="#f2f2f2" stroked="f" o:allowincell="t" style="position:absolute;margin-left:284.7pt;margin-top:6.35pt;width:53.9pt;height:18.55pt;mso-wrap-style:square;v-text-anchor:top">
                      <v:fill o:detectmouseclick="t" type="solid" color2="#0d0d0d"/>
                      <v:stroke color="#3465a4" joinstyle="round" endcap="flat"/>
                      <v:textbox>
                        <w:txbxContent>
                          <w:p>
                            <w:pPr>
                              <w:pStyle w:val="FrameContentsuser"/>
                              <w:rPr>
                                <w:rFonts w:ascii="DilleniaUPC" w:hAnsi="DilleniaUPC" w:cs="DilleniaUPC"/>
                                <w:color w:val="FF0000"/>
                                <w:sz w:val="20"/>
                                <w:szCs w:val="20"/>
                              </w:rPr>
                            </w:pPr>
                            <w:r>
                              <w:rPr>
                                <w:rFonts w:ascii="DilleniaUPC" w:hAnsi="DilleniaUPC" w:cs="DilleniaUPC"/>
                                <w:color w:val="FF0000"/>
                                <w:sz w:val="20"/>
                                <w:szCs w:val="20"/>
                              </w:rPr>
                              <w:t>ขนาด</w:t>
                            </w:r>
                            <w:r>
                              <w:rPr>
                                <w:rFonts w:ascii="DilleniaUPC" w:hAnsi="DilleniaUPC" w:hint="cs" w:cs="DilleniaUPC"/>
                                <w:color w:val="FF0000"/>
                                <w:sz w:val="20"/>
                                <w:szCs w:val="20"/>
                              </w:rPr>
                              <w:t xml:space="preserve"> </w:t>
                            </w:r>
                            <w:r>
                              <w:rPr>
                                <w:rFonts w:cs="DilleniaUPC" w:ascii="DilleniaUPC" w:hAnsi="DilleniaUPC"/>
                                <w:color w:val="FF0000"/>
                                <w:sz w:val="20"/>
                                <w:szCs w:val="20"/>
                              </w:rPr>
                              <w:t>20</w:t>
                            </w:r>
                            <w:r>
                              <w:rPr>
                                <w:rFonts w:ascii="DilleniaUPC" w:hAnsi="DilleniaUPC" w:hint="cs" w:cs="DilleniaUPC"/>
                                <w:color w:val="FF0000"/>
                                <w:sz w:val="20"/>
                                <w:szCs w:val="20"/>
                              </w:rPr>
                              <w:t>พอยต์</w:t>
                            </w:r>
                          </w:p>
                        </w:txbxContent>
                      </v:textbox>
                      <w10:wrap type="none"/>
                    </v:rect>
                  </w:pict>
                </mc:Fallback>
              </mc:AlternateContent>
              <mc:AlternateContent>
                <mc:Choice Requires="wps">
                  <w:drawing>
                    <wp:anchor distT="0" distB="0" distL="0" distR="0" simplePos="0" relativeHeight="12" behindDoc="0" locked="0" layoutInCell="1" allowOverlap="1">
                      <wp:simplePos x="0" y="0"/>
                      <wp:positionH relativeFrom="column">
                        <wp:posOffset>2929255</wp:posOffset>
                      </wp:positionH>
                      <wp:positionV relativeFrom="paragraph">
                        <wp:posOffset>321945</wp:posOffset>
                      </wp:positionV>
                      <wp:extent cx="882650" cy="236220"/>
                      <wp:effectExtent l="0" t="0" r="0" b="0"/>
                      <wp:wrapNone/>
                      <wp:docPr id="5" name="Frame2"/>
                      <a:graphic xmlns:a="http://schemas.openxmlformats.org/drawingml/2006/main">
                        <a:graphicData uri="http://schemas.microsoft.com/office/word/2010/wordprocessingShape">
                          <wps:wsp>
                            <wps:cNvSpPr/>
                            <wps:spPr>
                              <a:xfrm>
                                <a:off x="0" y="0"/>
                                <a:ext cx="882720" cy="236160"/>
                              </a:xfrm>
                              <a:prstGeom prst="rect">
                                <a:avLst/>
                              </a:prstGeom>
                              <a:solidFill>
                                <a:srgbClr val="F2F2F2"/>
                              </a:solidFill>
                              <a:ln w="0">
                                <a:noFill/>
                              </a:ln>
                            </wps:spPr>
                            <wps:style>
                              <a:lnRef idx="0"/>
                              <a:fillRef idx="0"/>
                              <a:effectRef idx="0"/>
                              <a:fontRef idx="minor"/>
                            </wps:style>
                            <wps:txbx>
                              <w:txbxContent>
                                <w:p>
                                  <w:pPr>
                                    <w:pStyle w:val="FrameContentsuser"/>
                                    <w:rPr>
                                      <w:rFonts w:ascii="DilleniaUPC" w:hAnsi="DilleniaUPC" w:cs="DilleniaUPC"/>
                                      <w:color w:val="FF0000"/>
                                      <w:szCs w:val="24"/>
                                    </w:rPr>
                                  </w:pPr>
                                  <w:r>
                                    <w:rPr>
                                      <w:rFonts w:ascii="DilleniaUPC" w:hAnsi="DilleniaUPC" w:cs="DilleniaUPC"/>
                                      <w:color w:val="FF0000"/>
                                      <w:szCs w:val="24"/>
                                    </w:rPr>
                                    <w:t xml:space="preserve">ขนาด </w:t>
                                  </w:r>
                                  <w:r>
                                    <w:rPr>
                                      <w:rFonts w:cs="DilleniaUPC" w:ascii="DilleniaUPC" w:hAnsi="DilleniaUPC"/>
                                      <w:color w:val="FF0000"/>
                                      <w:szCs w:val="24"/>
                                    </w:rPr>
                                    <w:t xml:space="preserve">12 </w:t>
                                  </w:r>
                                  <w:r>
                                    <w:rPr>
                                      <w:rFonts w:ascii="DilleniaUPC" w:hAnsi="DilleniaUPC" w:cs="DilleniaUPC"/>
                                      <w:color w:val="FF0000"/>
                                      <w:szCs w:val="24"/>
                                    </w:rPr>
                                    <w:t>พอยต์</w:t>
                                  </w:r>
                                </w:p>
                              </w:txbxContent>
                            </wps:txbx>
                            <wps:bodyPr anchor="t">
                              <a:noAutofit/>
                            </wps:bodyPr>
                          </wps:wsp>
                        </a:graphicData>
                      </a:graphic>
                    </wp:anchor>
                  </w:drawing>
                </mc:Choice>
                <mc:Fallback>
                  <w:pict>
                    <v:rect id="shape_0" fillcolor="#f2f2f2" stroked="f" o:allowincell="t" style="position:absolute;margin-left:230.65pt;margin-top:25.35pt;width:69.45pt;height:18.55pt;mso-wrap-style:square;v-text-anchor:top">
                      <v:fill o:detectmouseclick="t" type="solid" color2="#0d0d0d"/>
                      <v:stroke color="#3465a4" joinstyle="round" endcap="flat"/>
                      <v:textbox>
                        <w:txbxContent>
                          <w:p>
                            <w:pPr>
                              <w:pStyle w:val="FrameContentsuser"/>
                              <w:rPr>
                                <w:rFonts w:ascii="DilleniaUPC" w:hAnsi="DilleniaUPC" w:cs="DilleniaUPC"/>
                                <w:color w:val="FF0000"/>
                                <w:szCs w:val="24"/>
                              </w:rPr>
                            </w:pPr>
                            <w:r>
                              <w:rPr>
                                <w:rFonts w:ascii="DilleniaUPC" w:hAnsi="DilleniaUPC" w:cs="DilleniaUPC"/>
                                <w:color w:val="FF0000"/>
                                <w:szCs w:val="24"/>
                              </w:rPr>
                              <w:t xml:space="preserve">ขนาด </w:t>
                            </w:r>
                            <w:r>
                              <w:rPr>
                                <w:rFonts w:cs="DilleniaUPC" w:ascii="DilleniaUPC" w:hAnsi="DilleniaUPC"/>
                                <w:color w:val="FF0000"/>
                                <w:szCs w:val="24"/>
                              </w:rPr>
                              <w:t xml:space="preserve">12 </w:t>
                            </w:r>
                            <w:r>
                              <w:rPr>
                                <w:rFonts w:ascii="DilleniaUPC" w:hAnsi="DilleniaUPC" w:cs="DilleniaUPC"/>
                                <w:color w:val="FF0000"/>
                                <w:szCs w:val="24"/>
                              </w:rPr>
                              <w:t>พอยต์</w:t>
                            </w:r>
                          </w:p>
                        </w:txbxContent>
                      </v:textbox>
                      <w10:wrap type="none"/>
                    </v:rect>
                  </w:pict>
                </mc:Fallback>
              </mc:AlternateContent>
            </w:r>
            <w:r>
              <w:rPr>
                <w:rFonts w:ascii="DilleniaUPC" w:hAnsi="DilleniaUPC" w:eastAsia="Calibri" w:cs="DilleniaUPC"/>
                <w:b/>
                <w:b/>
                <w:bCs/>
                <w:kern w:val="0"/>
                <w:sz w:val="40"/>
                <w:szCs w:val="40"/>
                <w:lang w:val="en-US" w:eastAsia="en-US" w:bidi="th-TH"/>
              </w:rPr>
              <w:t>วารสารวิชาการวิทยาศาสตร์และวิทยาศาสตร์ประยุกต์</w:t>
            </w:r>
          </w:p>
          <w:p>
            <w:pPr>
              <w:pStyle w:val="Normal"/>
              <w:widowControl/>
              <w:suppressAutoHyphens w:val="true"/>
              <w:spacing w:lineRule="auto" w:line="360" w:before="0" w:after="0"/>
              <w:jc w:val="center"/>
              <w:rPr>
                <w:rFonts w:ascii="Calibri" w:hAnsi="Calibri" w:eastAsia="Calibri" w:cs="Cordia New"/>
                <w:kern w:val="0"/>
                <w:sz w:val="24"/>
                <w:szCs w:val="30"/>
                <w:lang w:val="en-US" w:eastAsia="en-US" w:bidi="th-TH"/>
              </w:rPr>
            </w:pPr>
            <w:r>
              <w:rPr>
                <w:rFonts w:eastAsia="Calibri" w:cs="DilleniaUPC" w:ascii="DilleniaUPC" w:hAnsi="DilleniaUPC"/>
                <w:b/>
                <w:bCs/>
                <w:kern w:val="0"/>
                <w:sz w:val="24"/>
                <w:szCs w:val="24"/>
                <w:lang w:val="en-US" w:eastAsia="en-US" w:bidi="th-TH"/>
              </w:rPr>
              <w:t xml:space="preserve">Journal homepage: </w:t>
            </w:r>
            <w:hyperlink r:id="rId5">
              <w:r>
                <w:rPr>
                  <w:rStyle w:val="Hyperlink"/>
                  <w:rFonts w:eastAsia="Calibri" w:cs="DilleniaUPC" w:ascii="DilleniaUPC" w:hAnsi="DilleniaUPC"/>
                  <w:b/>
                  <w:bCs/>
                  <w:kern w:val="0"/>
                  <w:sz w:val="24"/>
                  <w:szCs w:val="24"/>
                  <w:lang w:val="en-US" w:eastAsia="en-US" w:bidi="th-TH"/>
                </w:rPr>
                <w:t>https://ajsas.uru.ac.th/</w:t>
              </w:r>
            </w:hyperlink>
          </w:p>
        </w:tc>
        <w:tc>
          <w:tcPr>
            <w:tcW w:w="1420" w:type="dxa"/>
            <w:tcBorders>
              <w:top w:val="nil"/>
              <w:left w:val="nil"/>
              <w:bottom w:val="single" w:sz="18" w:space="0" w:color="000000"/>
              <w:right w:val="nil"/>
            </w:tcBorders>
          </w:tcPr>
          <w:p>
            <w:pPr>
              <w:pStyle w:val="Normal"/>
              <w:widowControl/>
              <w:suppressAutoHyphens w:val="true"/>
              <w:spacing w:lineRule="auto" w:line="360" w:before="0" w:after="0"/>
              <w:ind w:right="-105"/>
              <w:jc w:val="right"/>
              <w:rPr>
                <w:rFonts w:eastAsia="Calibri"/>
                <w:kern w:val="0"/>
                <w:lang w:val="en-US" w:eastAsia="en-US" w:bidi="th-TH"/>
              </w:rPr>
            </w:pPr>
            <w:r>
              <w:rPr>
                <w:sz w:val="24"/>
              </w:rPr>
              <w:drawing>
                <wp:inline distT="0" distB="0" distL="0" distR="0">
                  <wp:extent cx="650240" cy="79121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6"/>
                          <a:stretch>
                            <a:fillRect/>
                          </a:stretch>
                        </pic:blipFill>
                        <pic:spPr bwMode="auto">
                          <a:xfrm>
                            <a:off x="0" y="0"/>
                            <a:ext cx="650240" cy="791210"/>
                          </a:xfrm>
                          <a:prstGeom prst="rect">
                            <a:avLst/>
                          </a:prstGeom>
                          <a:noFill/>
                          <a:ln w="6350">
                            <a:solidFill>
                              <a:srgbClr val="000000"/>
                            </a:solidFill>
                          </a:ln>
                        </pic:spPr>
                      </pic:pic>
                    </a:graphicData>
                  </a:graphic>
                </wp:inline>
              </w:drawing>
            </w:r>
          </w:p>
        </w:tc>
      </w:tr>
    </w:tbl>
    <w:p>
      <w:pPr>
        <w:pStyle w:val="Normal"/>
        <w:spacing w:lineRule="auto" w:line="360"/>
        <w:rPr>
          <w:rFonts w:ascii="DilleniaUPC" w:hAnsi="DilleniaUPC" w:cs="DilleniaUPC"/>
          <w:b/>
          <w:bCs/>
          <w:sz w:val="40"/>
          <w:szCs w:val="40"/>
        </w:rPr>
      </w:pPr>
      <w:r>
        <w:rPr>
          <w:rFonts w:cs="DilleniaUPC" w:ascii="DilleniaUPC" w:hAnsi="DilleniaUPC"/>
          <w:b/>
          <w:bCs/>
          <w:sz w:val="40"/>
          <w:szCs w:val="40"/>
        </w:rPr>
        <mc:AlternateContent>
          <mc:Choice Requires="wps">
            <w:drawing>
              <wp:anchor distT="0" distB="0" distL="0" distR="0" simplePos="0" relativeHeight="8" behindDoc="0" locked="0" layoutInCell="0" allowOverlap="1">
                <wp:simplePos x="0" y="0"/>
                <wp:positionH relativeFrom="margin">
                  <wp:align>left</wp:align>
                </wp:positionH>
                <wp:positionV relativeFrom="paragraph">
                  <wp:posOffset>-1223010</wp:posOffset>
                </wp:positionV>
                <wp:extent cx="5961380" cy="287655"/>
                <wp:effectExtent l="0" t="0" r="0" b="0"/>
                <wp:wrapNone/>
                <wp:docPr id="7" name="Frame4"/>
                <a:graphic xmlns:a="http://schemas.openxmlformats.org/drawingml/2006/main">
                  <a:graphicData uri="http://schemas.microsoft.com/office/word/2010/wordprocessingShape">
                    <wps:wsp>
                      <wps:cNvSpPr/>
                      <wps:spPr>
                        <a:xfrm>
                          <a:off x="0" y="0"/>
                          <a:ext cx="5961240" cy="287640"/>
                        </a:xfrm>
                        <a:prstGeom prst="rect">
                          <a:avLst/>
                        </a:prstGeom>
                        <a:solidFill>
                          <a:srgbClr val="FFFFFF"/>
                        </a:solidFill>
                        <a:ln w="0">
                          <a:noFill/>
                        </a:ln>
                      </wps:spPr>
                      <wps:style>
                        <a:lnRef idx="0"/>
                        <a:fillRef idx="0"/>
                        <a:effectRef idx="0"/>
                        <a:fontRef idx="minor"/>
                      </wps:style>
                      <wps:txbx>
                        <w:txbxContent>
                          <w:p>
                            <w:pPr>
                              <w:pStyle w:val="FrameContentsuser"/>
                              <w:jc w:val="center"/>
                              <w:rPr>
                                <w:rFonts w:ascii="DilleniaUPC" w:hAnsi="DilleniaUPC" w:cs="DilleniaUPC" w:hint="cs"/>
                                <w:color w:val="FF0000"/>
                                <w:sz w:val="22"/>
                                <w:szCs w:val="22"/>
                              </w:rPr>
                            </w:pPr>
                            <w:r>
                              <w:rPr>
                                <w:rFonts w:ascii="DilleniaUPC" w:hAnsi="DilleniaUPC" w:cs="DilleniaUPC"/>
                                <w:color w:val="0070C0"/>
                                <w:sz w:val="22"/>
                                <w:szCs w:val="22"/>
                              </w:rPr>
                              <w:t xml:space="preserve">วารสารวิชาการวิทยาศาสตร์และวิทยาศาสตร์ประยุกต์ </w:t>
                            </w:r>
                            <w:bookmarkStart w:id="1" w:name="_Hlk166778262"/>
                            <w:r>
                              <w:rPr>
                                <w:rFonts w:cs="DilleniaUPC" w:ascii="DilleniaUPC" w:hAnsi="DilleniaUPC"/>
                                <w:color w:val="0070C0"/>
                                <w:sz w:val="22"/>
                                <w:szCs w:val="22"/>
                              </w:rPr>
                              <w:t>2567(1) 1–9.</w:t>
                            </w:r>
                            <w:bookmarkEnd w:id="1"/>
                            <w:r>
                              <w:rPr>
                                <w:rFonts w:cs="DilleniaUPC" w:ascii="DilleniaUPC" w:hAnsi="DilleniaUPC"/>
                                <w:color w:val="0070C0"/>
                                <w:sz w:val="22"/>
                                <w:szCs w:val="22"/>
                              </w:rPr>
                              <w:t xml:space="preserve"> </w:t>
                            </w:r>
                            <w:r>
                              <w:rPr>
                                <w:rFonts w:cs="DilleniaUPC" w:hint="cs" w:ascii="DilleniaUPC" w:hAnsi="DilleniaUPC"/>
                                <w:color w:val="FF0000"/>
                                <w:sz w:val="22"/>
                                <w:szCs w:val="22"/>
                              </w:rPr>
                              <w:t>(</w:t>
                            </w:r>
                            <w:r>
                              <w:rPr>
                                <w:rFonts w:ascii="DilleniaUPC" w:hAnsi="DilleniaUPC" w:hint="cs" w:cs="DilleniaUPC"/>
                                <w:color w:val="FF0000"/>
                                <w:sz w:val="22"/>
                                <w:szCs w:val="22"/>
                              </w:rPr>
                              <w:t xml:space="preserve">ขนาดตัวอักษร </w:t>
                            </w:r>
                            <w:r>
                              <w:rPr>
                                <w:rFonts w:cs="DilleniaUPC" w:hint="cs" w:ascii="DilleniaUPC" w:hAnsi="DilleniaUPC"/>
                                <w:color w:val="FF0000"/>
                                <w:sz w:val="22"/>
                                <w:szCs w:val="22"/>
                              </w:rPr>
                              <w:t xml:space="preserve">11 </w:t>
                            </w:r>
                            <w:r>
                              <w:rPr>
                                <w:rFonts w:ascii="DilleniaUPC" w:hAnsi="DilleniaUPC" w:hint="cs" w:cs="DilleniaUPC"/>
                                <w:color w:val="FF0000"/>
                                <w:sz w:val="22"/>
                                <w:szCs w:val="22"/>
                              </w:rPr>
                              <w:t>พอยต์</w:t>
                            </w:r>
                            <w:r>
                              <w:rPr>
                                <w:rFonts w:cs="DilleniaUPC" w:hint="cs" w:ascii="DilleniaUPC" w:hAnsi="DilleniaUPC"/>
                                <w:color w:val="FF0000"/>
                                <w:sz w:val="22"/>
                                <w:szCs w:val="22"/>
                              </w:rPr>
                              <w:t>)</w:t>
                            </w:r>
                          </w:p>
                        </w:txbxContent>
                      </wps:txbx>
                      <wps:bodyPr anchor="t">
                        <a:noAutofit/>
                      </wps:bodyPr>
                    </wps:wsp>
                  </a:graphicData>
                </a:graphic>
              </wp:anchor>
            </w:drawing>
          </mc:Choice>
          <mc:Fallback>
            <w:pict>
              <v:rect id="shape_0" fillcolor="white" stroked="f" o:allowincell="f" style="position:absolute;margin-left:0pt;margin-top:-96.3pt;width:469.35pt;height:22.6pt;mso-wrap-style:square;v-text-anchor:top;mso-position-horizontal:left;mso-position-horizontal-relative:margin">
                <v:fill o:detectmouseclick="t" type="solid" color2="black"/>
                <v:stroke color="#3465a4" joinstyle="round" endcap="flat"/>
                <v:textbox>
                  <w:txbxContent>
                    <w:p>
                      <w:pPr>
                        <w:pStyle w:val="FrameContentsuser"/>
                        <w:jc w:val="center"/>
                        <w:rPr>
                          <w:rFonts w:ascii="DilleniaUPC" w:hAnsi="DilleniaUPC" w:cs="DilleniaUPC" w:hint="cs"/>
                          <w:color w:val="FF0000"/>
                          <w:sz w:val="22"/>
                          <w:szCs w:val="22"/>
                        </w:rPr>
                      </w:pPr>
                      <w:r>
                        <w:rPr>
                          <w:rFonts w:ascii="DilleniaUPC" w:hAnsi="DilleniaUPC" w:cs="DilleniaUPC"/>
                          <w:color w:val="0070C0"/>
                          <w:sz w:val="22"/>
                          <w:szCs w:val="22"/>
                        </w:rPr>
                        <w:t xml:space="preserve">วารสารวิชาการวิทยาศาสตร์และวิทยาศาสตร์ประยุกต์ </w:t>
                      </w:r>
                      <w:bookmarkStart w:id="2" w:name="_Hlk166778262"/>
                      <w:r>
                        <w:rPr>
                          <w:rFonts w:cs="DilleniaUPC" w:ascii="DilleniaUPC" w:hAnsi="DilleniaUPC"/>
                          <w:color w:val="0070C0"/>
                          <w:sz w:val="22"/>
                          <w:szCs w:val="22"/>
                        </w:rPr>
                        <w:t>2567(1) 1–9.</w:t>
                      </w:r>
                      <w:bookmarkEnd w:id="2"/>
                      <w:r>
                        <w:rPr>
                          <w:rFonts w:cs="DilleniaUPC" w:ascii="DilleniaUPC" w:hAnsi="DilleniaUPC"/>
                          <w:color w:val="0070C0"/>
                          <w:sz w:val="22"/>
                          <w:szCs w:val="22"/>
                        </w:rPr>
                        <w:t xml:space="preserve"> </w:t>
                      </w:r>
                      <w:r>
                        <w:rPr>
                          <w:rFonts w:cs="DilleniaUPC" w:hint="cs" w:ascii="DilleniaUPC" w:hAnsi="DilleniaUPC"/>
                          <w:color w:val="FF0000"/>
                          <w:sz w:val="22"/>
                          <w:szCs w:val="22"/>
                        </w:rPr>
                        <w:t>(</w:t>
                      </w:r>
                      <w:r>
                        <w:rPr>
                          <w:rFonts w:ascii="DilleniaUPC" w:hAnsi="DilleniaUPC" w:hint="cs" w:cs="DilleniaUPC"/>
                          <w:color w:val="FF0000"/>
                          <w:sz w:val="22"/>
                          <w:szCs w:val="22"/>
                        </w:rPr>
                        <w:t xml:space="preserve">ขนาดตัวอักษร </w:t>
                      </w:r>
                      <w:r>
                        <w:rPr>
                          <w:rFonts w:cs="DilleniaUPC" w:hint="cs" w:ascii="DilleniaUPC" w:hAnsi="DilleniaUPC"/>
                          <w:color w:val="FF0000"/>
                          <w:sz w:val="22"/>
                          <w:szCs w:val="22"/>
                        </w:rPr>
                        <w:t xml:space="preserve">11 </w:t>
                      </w:r>
                      <w:r>
                        <w:rPr>
                          <w:rFonts w:ascii="DilleniaUPC" w:hAnsi="DilleniaUPC" w:hint="cs" w:cs="DilleniaUPC"/>
                          <w:color w:val="FF0000"/>
                          <w:sz w:val="22"/>
                          <w:szCs w:val="22"/>
                        </w:rPr>
                        <w:t>พอยต์</w:t>
                      </w:r>
                      <w:r>
                        <w:rPr>
                          <w:rFonts w:cs="DilleniaUPC" w:hint="cs" w:ascii="DilleniaUPC" w:hAnsi="DilleniaUPC"/>
                          <w:color w:val="FF0000"/>
                          <w:sz w:val="22"/>
                          <w:szCs w:val="22"/>
                        </w:rPr>
                        <w:t>)</w:t>
                      </w:r>
                    </w:p>
                  </w:txbxContent>
                </v:textbox>
                <w10:wrap type="none"/>
              </v:rect>
            </w:pict>
          </mc:Fallback>
        </mc:AlternateContent>
      </w:r>
    </w:p>
    <w:p>
      <w:pPr>
        <w:pStyle w:val="Normal"/>
        <w:spacing w:lineRule="auto" w:line="360" w:before="0" w:after="120"/>
        <w:rPr/>
      </w:pPr>
      <w:r>
        <w:rPr>
          <w:rFonts w:ascii="DilleniaUPC" w:hAnsi="DilleniaUPC" w:hint="cs" w:cs="DilleniaUPC"/>
          <w:b/>
          <w:b/>
          <w:bCs/>
          <w:color w:themeColor="text1" w:val="000000"/>
          <w:sz w:val="40"/>
          <w:szCs w:val="40"/>
        </w:rPr>
        <w:t xml:space="preserve">ชื่อเรื่องภาษาไทยไม่ควรเกิน </w:t>
      </w:r>
      <w:r>
        <w:rPr>
          <w:rFonts w:cs="DilleniaUPC" w:hint="cs" w:ascii="DilleniaUPC" w:hAnsi="DilleniaUPC"/>
          <w:b/>
          <w:bCs/>
          <w:color w:themeColor="text1" w:val="000000"/>
          <w:sz w:val="40"/>
          <w:szCs w:val="40"/>
        </w:rPr>
        <w:t xml:space="preserve">20 </w:t>
      </w:r>
      <w:r>
        <w:rPr>
          <w:rFonts w:ascii="DilleniaUPC" w:hAnsi="DilleniaUPC" w:hint="cs" w:cs="DilleniaUPC"/>
          <w:b/>
          <w:b/>
          <w:bCs/>
          <w:color w:themeColor="text1" w:val="000000"/>
          <w:sz w:val="40"/>
          <w:szCs w:val="40"/>
        </w:rPr>
        <w:t xml:space="preserve">คำ พิมพ์ขนาด </w:t>
      </w:r>
      <w:r>
        <w:rPr>
          <w:rFonts w:cs="DilleniaUPC" w:hint="cs" w:ascii="DilleniaUPC" w:hAnsi="DilleniaUPC"/>
          <w:b/>
          <w:bCs/>
          <w:color w:themeColor="text1" w:val="000000"/>
          <w:sz w:val="40"/>
          <w:szCs w:val="40"/>
        </w:rPr>
        <w:t xml:space="preserve">20 </w:t>
      </w:r>
      <w:r>
        <w:rPr>
          <w:rFonts w:ascii="DilleniaUPC" w:hAnsi="DilleniaUPC" w:hint="cs" w:cs="DilleniaUPC"/>
          <w:b/>
          <w:b/>
          <w:bCs/>
          <w:color w:themeColor="text1" w:val="000000"/>
          <w:sz w:val="40"/>
          <w:szCs w:val="40"/>
        </w:rPr>
        <w:t>พอยต์ ตัวหนา ตั้ง</w:t>
      </w:r>
      <w:r>
        <w:rPr>
          <w:rFonts w:ascii="DilleniaUPC" w:hAnsi="DilleniaUPC" w:cs="DilleniaUPC"/>
          <w:b/>
          <w:b/>
          <w:bCs/>
          <w:color w:themeColor="text1" w:val="000000"/>
          <w:sz w:val="40"/>
          <w:szCs w:val="40"/>
        </w:rPr>
        <w:t xml:space="preserve">ระยะห่างหลัง </w:t>
      </w:r>
      <w:r>
        <w:rPr>
          <w:rFonts w:cs="DilleniaUPC" w:ascii="DilleniaUPC" w:hAnsi="DilleniaUPC"/>
          <w:b/>
          <w:bCs/>
          <w:color w:themeColor="text1" w:val="000000"/>
          <w:sz w:val="40"/>
          <w:szCs w:val="40"/>
        </w:rPr>
        <w:t xml:space="preserve">6 </w:t>
      </w:r>
    </w:p>
    <w:p>
      <w:pPr>
        <w:pStyle w:val="NoSpacing"/>
        <w:spacing w:lineRule="auto" w:line="360" w:before="0" w:after="120"/>
        <w:rPr/>
      </w:pPr>
      <w:r>
        <w:rPr>
          <w:rFonts w:cs="DilleniaUPC" w:ascii="DilleniaUPC" w:hAnsi="DilleniaUPC"/>
          <w:b/>
          <w:bCs/>
          <w:sz w:val="40"/>
          <w:szCs w:val="40"/>
        </w:rPr>
        <w:t>Title in english: Manuscript title should be less than 20 words with 20 pt bold and set after 6 pt</w:t>
      </w:r>
    </w:p>
    <w:p>
      <w:pPr>
        <w:pStyle w:val="NoSpacing"/>
        <w:spacing w:lineRule="auto" w:line="360"/>
        <w:rPr/>
      </w:pPr>
      <w:r>
        <w:rPr>
          <w:rFonts w:ascii="DilleniaUPC" w:hAnsi="DilleniaUPC" w:cs="DilleniaUPC"/>
          <w:sz w:val="30"/>
          <w:szCs w:val="30"/>
        </w:rPr>
        <w:t xml:space="preserve">ผู้นิพนธ์คนที่ </w:t>
      </w:r>
      <w:r>
        <w:rPr>
          <w:rFonts w:cs="DilleniaUPC" w:ascii="DilleniaUPC" w:hAnsi="DilleniaUPC"/>
          <w:sz w:val="30"/>
          <w:szCs w:val="30"/>
        </w:rPr>
        <w:t>1</w:t>
      </w:r>
      <w:r>
        <w:rPr>
          <w:rFonts w:cs="DilleniaUPC" w:ascii="DilleniaUPC" w:hAnsi="DilleniaUPC"/>
          <w:sz w:val="30"/>
          <w:szCs w:val="30"/>
          <w:vertAlign w:val="superscript"/>
        </w:rPr>
        <w:t>1</w:t>
      </w:r>
      <w:r>
        <w:rPr>
          <w:rFonts w:cs="DilleniaUPC" w:ascii="DilleniaUPC" w:hAnsi="DilleniaUPC"/>
          <w:sz w:val="30"/>
          <w:szCs w:val="30"/>
        </w:rPr>
        <w:t xml:space="preserve"> </w:t>
      </w:r>
      <w:r>
        <w:rPr>
          <w:rFonts w:ascii="DilleniaUPC" w:hAnsi="DilleniaUPC" w:cs="DilleniaUPC"/>
          <w:sz w:val="30"/>
          <w:szCs w:val="30"/>
        </w:rPr>
        <w:t xml:space="preserve">ผู้นิพนธ์คนที่ </w:t>
      </w:r>
      <w:r>
        <w:rPr>
          <w:rFonts w:cs="DilleniaUPC" w:hint="cs" w:ascii="DilleniaUPC" w:hAnsi="DilleniaUPC"/>
          <w:sz w:val="30"/>
          <w:szCs w:val="30"/>
        </w:rPr>
        <w:t>2</w:t>
      </w:r>
      <w:r>
        <w:rPr>
          <w:rFonts w:cs="DilleniaUPC" w:ascii="DilleniaUPC" w:hAnsi="DilleniaUPC"/>
          <w:sz w:val="30"/>
          <w:szCs w:val="30"/>
          <w:vertAlign w:val="superscript"/>
        </w:rPr>
        <w:t>1*</w:t>
      </w:r>
      <w:r>
        <w:rPr>
          <w:rFonts w:cs="DilleniaUPC" w:ascii="DilleniaUPC" w:hAnsi="DilleniaUPC"/>
          <w:sz w:val="30"/>
          <w:szCs w:val="30"/>
        </w:rPr>
        <w:t xml:space="preserve"> </w:t>
      </w:r>
      <w:r>
        <w:rPr>
          <w:rFonts w:ascii="DilleniaUPC" w:hAnsi="DilleniaUPC" w:cs="DilleniaUPC"/>
          <w:sz w:val="30"/>
          <w:szCs w:val="30"/>
        </w:rPr>
        <w:t xml:space="preserve">ผู้นิพนธ์คนที่ </w:t>
      </w:r>
      <w:r>
        <w:rPr>
          <w:rFonts w:cs="DilleniaUPC" w:hint="cs" w:ascii="DilleniaUPC" w:hAnsi="DilleniaUPC"/>
          <w:sz w:val="30"/>
          <w:szCs w:val="30"/>
        </w:rPr>
        <w:t>3</w:t>
      </w:r>
      <w:r>
        <w:rPr>
          <w:rFonts w:cs="DilleniaUPC" w:hint="cs" w:ascii="DilleniaUPC" w:hAnsi="DilleniaUPC"/>
          <w:sz w:val="30"/>
          <w:szCs w:val="30"/>
          <w:vertAlign w:val="superscript"/>
        </w:rPr>
        <w:t>2</w:t>
      </w:r>
      <w:r>
        <w:rPr>
          <w:rFonts w:cs="DilleniaUPC" w:ascii="DilleniaUPC" w:hAnsi="DilleniaUPC"/>
          <w:sz w:val="30"/>
          <w:szCs w:val="30"/>
        </w:rPr>
        <w:t xml:space="preserve"> </w:t>
      </w:r>
      <w:r>
        <w:rPr>
          <w:rFonts w:ascii="DilleniaUPC" w:hAnsi="DilleniaUPC" w:cs="DilleniaUPC"/>
          <w:sz w:val="30"/>
          <w:szCs w:val="30"/>
        </w:rPr>
        <w:t xml:space="preserve">ผู้นิพนธ์คนที่ </w:t>
      </w:r>
      <w:r>
        <w:rPr>
          <w:rFonts w:cs="DilleniaUPC" w:hint="cs" w:ascii="DilleniaUPC" w:hAnsi="DilleniaUPC"/>
          <w:sz w:val="30"/>
          <w:szCs w:val="30"/>
        </w:rPr>
        <w:t>4</w:t>
      </w:r>
      <w:r>
        <w:rPr>
          <w:rFonts w:cs="DilleniaUPC" w:hint="cs" w:ascii="DilleniaUPC" w:hAnsi="DilleniaUPC"/>
          <w:sz w:val="30"/>
          <w:szCs w:val="30"/>
          <w:vertAlign w:val="superscript"/>
        </w:rPr>
        <w:t>3</w:t>
      </w:r>
      <w:r>
        <w:rPr>
          <w:rFonts w:cs="DilleniaUPC" w:ascii="DilleniaUPC" w:hAnsi="DilleniaUPC"/>
          <w:sz w:val="30"/>
          <w:szCs w:val="30"/>
        </w:rPr>
        <w:t xml:space="preserve"> </w:t>
      </w:r>
      <w:r>
        <w:rPr>
          <w:rFonts w:ascii="DilleniaUPC" w:hAnsi="DilleniaUPC" w:hint="cs" w:cs="DilleniaUPC"/>
          <w:color w:val="FF0000"/>
          <w:sz w:val="30"/>
          <w:szCs w:val="30"/>
        </w:rPr>
        <w:t xml:space="preserve">ตัวอักษร </w:t>
      </w:r>
      <w:r>
        <w:rPr>
          <w:rFonts w:cs="DilleniaUPC" w:hint="cs" w:ascii="DilleniaUPC" w:hAnsi="DilleniaUPC"/>
          <w:color w:val="FF0000"/>
          <w:sz w:val="30"/>
          <w:szCs w:val="30"/>
        </w:rPr>
        <w:t xml:space="preserve">15 </w:t>
      </w:r>
      <w:r>
        <w:rPr>
          <w:rFonts w:ascii="DilleniaUPC" w:hAnsi="DilleniaUPC" w:hint="cs" w:cs="DilleniaUPC"/>
          <w:color w:val="FF0000"/>
          <w:sz w:val="30"/>
          <w:szCs w:val="30"/>
        </w:rPr>
        <w:t>พอยต์</w:t>
      </w:r>
    </w:p>
    <w:p>
      <w:pPr>
        <w:pStyle w:val="NoSpacing"/>
        <w:spacing w:lineRule="auto" w:line="360"/>
        <w:rPr/>
      </w:pPr>
      <w:bookmarkStart w:id="3" w:name="_Hlk167535399"/>
      <w:r>
        <w:rPr>
          <w:rFonts w:eastAsia="Times New Roman" w:cs="DilleniaUPC" w:ascii="DilleniaUPC" w:hAnsi="DilleniaUPC"/>
          <w:sz w:val="30"/>
          <w:szCs w:val="30"/>
        </w:rPr>
        <w:t>Full Name Surname</w:t>
      </w:r>
      <w:r>
        <w:rPr>
          <w:rFonts w:cs="DilleniaUPC" w:ascii="DilleniaUPC" w:hAnsi="DilleniaUPC"/>
          <w:sz w:val="30"/>
          <w:szCs w:val="30"/>
        </w:rPr>
        <w:t xml:space="preserve"> Author 1</w:t>
      </w:r>
      <w:r>
        <w:rPr>
          <w:rFonts w:eastAsia="Times New Roman" w:cs="DilleniaUPC" w:ascii="DilleniaUPC" w:hAnsi="DilleniaUPC"/>
          <w:sz w:val="30"/>
          <w:szCs w:val="30"/>
          <w:vertAlign w:val="superscript"/>
        </w:rPr>
        <w:t>1</w:t>
      </w:r>
      <w:r>
        <w:rPr>
          <w:rFonts w:eastAsia="Times New Roman" w:cs="DilleniaUPC" w:ascii="DilleniaUPC" w:hAnsi="DilleniaUPC"/>
          <w:sz w:val="30"/>
          <w:szCs w:val="30"/>
        </w:rPr>
        <w:t xml:space="preserve">, </w:t>
      </w:r>
      <w:bookmarkEnd w:id="3"/>
      <w:r>
        <w:rPr>
          <w:rFonts w:eastAsia="Times New Roman" w:cs="DilleniaUPC" w:ascii="DilleniaUPC" w:hAnsi="DilleniaUPC"/>
          <w:sz w:val="30"/>
          <w:szCs w:val="30"/>
        </w:rPr>
        <w:t>Full Name Surname</w:t>
      </w:r>
      <w:r>
        <w:rPr>
          <w:rFonts w:cs="DilleniaUPC" w:ascii="DilleniaUPC" w:hAnsi="DilleniaUPC"/>
          <w:sz w:val="30"/>
          <w:szCs w:val="30"/>
        </w:rPr>
        <w:t xml:space="preserve"> Author 2</w:t>
      </w:r>
      <w:r>
        <w:rPr>
          <w:rFonts w:eastAsia="Times New Roman" w:cs="DilleniaUPC" w:ascii="DilleniaUPC" w:hAnsi="DilleniaUPC"/>
          <w:sz w:val="30"/>
          <w:szCs w:val="30"/>
          <w:vertAlign w:val="superscript"/>
        </w:rPr>
        <w:t>1</w:t>
      </w:r>
      <w:r>
        <w:rPr>
          <w:rFonts w:eastAsia="Times New Roman" w:cs="DilleniaUPC" w:ascii="DilleniaUPC" w:hAnsi="DilleniaUPC"/>
          <w:sz w:val="30"/>
          <w:szCs w:val="30"/>
        </w:rPr>
        <w:t>*, Full Name Surname</w:t>
      </w:r>
      <w:r>
        <w:rPr>
          <w:rFonts w:cs="DilleniaUPC" w:ascii="DilleniaUPC" w:hAnsi="DilleniaUPC"/>
          <w:sz w:val="30"/>
          <w:szCs w:val="30"/>
        </w:rPr>
        <w:t xml:space="preserve"> Author 3</w:t>
      </w:r>
      <w:r>
        <w:rPr>
          <w:rFonts w:eastAsia="Times New Roman" w:cs="DilleniaUPC" w:ascii="DilleniaUPC" w:hAnsi="DilleniaUPC"/>
          <w:sz w:val="30"/>
          <w:szCs w:val="30"/>
          <w:vertAlign w:val="superscript"/>
        </w:rPr>
        <w:t>2</w:t>
      </w:r>
      <w:r>
        <w:rPr>
          <w:rFonts w:eastAsia="Times New Roman" w:cs="DilleniaUPC" w:ascii="DilleniaUPC" w:hAnsi="DilleniaUPC"/>
          <w:sz w:val="30"/>
          <w:szCs w:val="30"/>
        </w:rPr>
        <w:t xml:space="preserve">, </w:t>
      </w:r>
    </w:p>
    <w:p>
      <w:pPr>
        <w:pStyle w:val="NoSpacing"/>
        <w:spacing w:lineRule="auto" w:line="360"/>
        <w:rPr/>
      </w:pPr>
      <w:r>
        <w:rPr>
          <w:rFonts w:eastAsia="Times New Roman" w:cs="DilleniaUPC" w:ascii="DilleniaUPC" w:hAnsi="DilleniaUPC"/>
          <w:sz w:val="30"/>
          <w:szCs w:val="30"/>
        </w:rPr>
        <w:t>Full Name Surname</w:t>
      </w:r>
      <w:r>
        <w:rPr>
          <w:rFonts w:cs="DilleniaUPC" w:ascii="DilleniaUPC" w:hAnsi="DilleniaUPC"/>
          <w:sz w:val="30"/>
          <w:szCs w:val="30"/>
        </w:rPr>
        <w:t xml:space="preserve"> Author 4</w:t>
      </w:r>
      <w:r>
        <w:rPr>
          <w:rFonts w:eastAsia="Times New Roman" w:cs="DilleniaUPC" w:ascii="DilleniaUPC" w:hAnsi="DilleniaUPC"/>
          <w:sz w:val="30"/>
          <w:szCs w:val="30"/>
          <w:vertAlign w:val="superscript"/>
        </w:rPr>
        <w:t>1</w:t>
      </w:r>
      <w:r>
        <w:rPr>
          <w:rFonts w:eastAsia="Times New Roman" w:cs="DilleniaUPC" w:hint="cs" w:ascii="DilleniaUPC" w:hAnsi="DilleniaUPC"/>
          <w:sz w:val="30"/>
          <w:szCs w:val="30"/>
        </w:rPr>
        <w:t xml:space="preserve"> </w:t>
      </w:r>
      <w:r>
        <w:rPr>
          <w:rFonts w:ascii="DilleniaUPC" w:hAnsi="DilleniaUPC" w:hint="cs" w:cs="DilleniaUPC"/>
          <w:color w:val="FF0000"/>
          <w:sz w:val="30"/>
          <w:szCs w:val="30"/>
        </w:rPr>
        <w:t xml:space="preserve">ตัวอักษร </w:t>
      </w:r>
      <w:r>
        <w:rPr>
          <w:rFonts w:cs="DilleniaUPC" w:hint="cs" w:ascii="DilleniaUPC" w:hAnsi="DilleniaUPC"/>
          <w:color w:val="FF0000"/>
          <w:sz w:val="30"/>
          <w:szCs w:val="30"/>
        </w:rPr>
        <w:t xml:space="preserve">15 </w:t>
      </w:r>
      <w:r>
        <w:rPr>
          <w:rFonts w:ascii="DilleniaUPC" w:hAnsi="DilleniaUPC" w:hint="cs" w:cs="DilleniaUPC"/>
          <w:color w:val="FF0000"/>
          <w:sz w:val="30"/>
          <w:szCs w:val="30"/>
        </w:rPr>
        <w:t>พอยต์</w:t>
      </w:r>
      <w:r>
        <w:rPr>
          <w:rFonts w:ascii="DilleniaUPC" w:hAnsi="DilleniaUPC" w:cs="DilleniaUPC"/>
          <w:color w:val="FF0000"/>
          <w:sz w:val="30"/>
          <w:szCs w:val="30"/>
        </w:rPr>
        <w:t xml:space="preserve"> </w:t>
      </w:r>
    </w:p>
    <w:p>
      <w:pPr>
        <w:pStyle w:val="NoSpacing"/>
        <w:spacing w:lineRule="auto" w:line="360"/>
        <w:rPr/>
      </w:pPr>
      <w:r>
        <w:rPr>
          <w:rFonts w:cs="DilleniaUPC" w:ascii="DilleniaUPC" w:hAnsi="DilleniaUPC"/>
          <w:i/>
          <w:iCs/>
          <w:szCs w:val="22"/>
          <w:vertAlign w:val="superscript"/>
        </w:rPr>
        <w:t>1</w:t>
      </w:r>
      <w:r>
        <w:rPr>
          <w:rFonts w:ascii="DilleniaUPC" w:hAnsi="DilleniaUPC" w:hint="cs" w:cs="DilleniaUPC"/>
          <w:i/>
          <w:iCs/>
          <w:szCs w:val="22"/>
        </w:rPr>
        <w:t>สังกัด ที่อยู่ เมือง รหัสไปรษณีย์</w:t>
      </w:r>
    </w:p>
    <w:p>
      <w:pPr>
        <w:pStyle w:val="NoSpacing"/>
        <w:spacing w:lineRule="auto" w:line="360"/>
        <w:rPr/>
      </w:pPr>
      <w:r>
        <mc:AlternateContent>
          <mc:Choice Requires="wps">
            <w:drawing>
              <wp:anchor distT="635" distB="1270" distL="1270" distR="0" simplePos="0" relativeHeight="16" behindDoc="0" locked="0" layoutInCell="1" allowOverlap="1">
                <wp:simplePos x="0" y="0"/>
                <wp:positionH relativeFrom="column">
                  <wp:posOffset>4156075</wp:posOffset>
                </wp:positionH>
                <wp:positionV relativeFrom="paragraph">
                  <wp:posOffset>12700</wp:posOffset>
                </wp:positionV>
                <wp:extent cx="294005" cy="927735"/>
                <wp:effectExtent l="1270" t="635" r="0" b="1270"/>
                <wp:wrapNone/>
                <wp:docPr id="8" name="Shape5"/>
                <a:graphic xmlns:a="http://schemas.openxmlformats.org/drawingml/2006/main">
                  <a:graphicData uri="http://schemas.microsoft.com/office/word/2010/wordprocessingShape">
                    <wps:wsp>
                      <wps:cNvSpPr/>
                      <wps:spPr>
                        <a:xfrm>
                          <a:off x="0" y="0"/>
                          <a:ext cx="294120" cy="927720"/>
                        </a:xfrm>
                        <a:custGeom>
                          <a:avLst/>
                          <a:gdLst>
                            <a:gd name="textAreaLeft" fmla="*/ 0 w 166680"/>
                            <a:gd name="textAreaRight" fmla="*/ 60120 w 166680"/>
                            <a:gd name="textAreaTop" fmla="*/ 13320 h 525960"/>
                            <a:gd name="textAreaBottom" fmla="*/ 512640 h 525960"/>
                            <a:gd name="GluePoint1X" fmla="*/ 0 w 21600"/>
                            <a:gd name="GluePoint1Y" fmla="*/ 0 h 21600"/>
                            <a:gd name="GluePoint2X" fmla="*/ 0 w 21600"/>
                            <a:gd name="GluePoint2Y" fmla="*/ 21600 h 21600"/>
                            <a:gd name="GluePoint3X" fmla="*/ 21600 w 21600"/>
                            <a:gd name="GluePoint3Y" fmla="*/ 10800 h 21600"/>
                          </a:gdLst>
                          <a:ahLst/>
                          <a:cxnLst>
                            <a:cxn ang="0">
                              <a:pos x="GluePoint1X" y="GluePoint1Y"/>
                            </a:cxn>
                            <a:cxn ang="0">
                              <a:pos x="GluePoint2X" y="GluePoint2Y"/>
                            </a:cxn>
                            <a:cxn ang="0">
                              <a:pos x="GluePoint3X" y="GluePoint3Y"/>
                            </a:cxn>
                          </a:cxnLst>
                          <a:rect l="textAreaLeft" t="textAreaTop" r="textAreaRight" b="textAreaBottom"/>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0">
                          <a:solidFill>
                            <a:srgbClr val="000000"/>
                          </a:solidFill>
                        </a:ln>
                      </wps:spPr>
                      <wps:style>
                        <a:lnRef idx="0"/>
                        <a:fillRef idx="0"/>
                        <a:effectRef idx="0"/>
                        <a:fontRef idx="minor"/>
                      </wps:style>
                      <wps:bodyPr/>
                    </wps:wsp>
                  </a:graphicData>
                </a:graphic>
              </wp:anchor>
            </w:drawing>
          </mc:Choice>
          <mc:Fallback>
            <w:pict/>
          </mc:Fallback>
        </mc:AlternateContent>
      </w:r>
      <w:r>
        <w:rPr>
          <w:rFonts w:cs="DilleniaUPC" w:ascii="DilleniaUPC" w:hAnsi="DilleniaUPC"/>
          <w:i/>
          <w:iCs/>
          <w:szCs w:val="22"/>
          <w:vertAlign w:val="superscript"/>
        </w:rPr>
        <w:t>1</w:t>
      </w:r>
      <w:r>
        <w:rPr>
          <w:rFonts w:cs="DilleniaUPC" w:ascii="DilleniaUPC" w:hAnsi="DilleniaUPC"/>
          <w:i/>
          <w:iCs/>
          <w:szCs w:val="22"/>
        </w:rPr>
        <w:t>Affiliation, city, postcode, country.</w:t>
      </w:r>
    </w:p>
    <w:p>
      <w:pPr>
        <w:pStyle w:val="NoSpacing"/>
        <w:spacing w:lineRule="auto" w:line="360"/>
        <w:rPr/>
      </w:pPr>
      <w:r>
        <w:rPr>
          <w:rFonts w:cs="DilleniaUPC" w:ascii="DilleniaUPC" w:hAnsi="DilleniaUPC"/>
          <w:i/>
          <w:iCs/>
          <w:szCs w:val="22"/>
          <w:vertAlign w:val="superscript"/>
        </w:rPr>
        <w:t>2</w:t>
      </w:r>
      <w:r>
        <w:rPr>
          <w:rFonts w:ascii="DilleniaUPC" w:hAnsi="DilleniaUPC" w:cs="DilleniaUPC"/>
          <w:i/>
          <w:iCs/>
          <w:szCs w:val="22"/>
        </w:rPr>
        <w:t xml:space="preserve">หลักสูตร…… </w:t>
      </w:r>
      <w:bookmarkStart w:id="4" w:name="_Hlk167536137"/>
      <w:r>
        <w:rPr>
          <w:rFonts w:ascii="DilleniaUPC" w:hAnsi="DilleniaUPC" w:cs="DilleniaUPC"/>
          <w:i/>
          <w:iCs/>
          <w:szCs w:val="22"/>
        </w:rPr>
        <w:t>คณะ……………………</w:t>
      </w:r>
      <w:r>
        <w:rPr>
          <w:rFonts w:cs="DilleniaUPC" w:ascii="DilleniaUPC" w:hAnsi="DilleniaUPC"/>
          <w:i/>
          <w:iCs/>
          <w:szCs w:val="22"/>
        </w:rPr>
        <w:t xml:space="preserve">.. </w:t>
      </w:r>
      <w:r>
        <w:rPr>
          <w:rFonts w:ascii="DilleniaUPC" w:hAnsi="DilleniaUPC" w:cs="DilleniaUPC"/>
          <w:i/>
          <w:iCs/>
          <w:szCs w:val="22"/>
        </w:rPr>
        <w:t>มหาวิทยาลัย…………………</w:t>
      </w:r>
      <w:r>
        <w:rPr>
          <w:rFonts w:cs="DilleniaUPC" w:ascii="DilleniaUPC" w:hAnsi="DilleniaUPC"/>
          <w:i/>
          <w:iCs/>
          <w:szCs w:val="22"/>
        </w:rPr>
        <w:t>.</w:t>
      </w:r>
      <w:r>
        <w:rPr>
          <w:rFonts w:cs="DilleniaUPC" w:hint="cs" w:ascii="DilleniaUPC" w:hAnsi="DilleniaUPC"/>
          <w:i/>
          <w:iCs/>
          <w:szCs w:val="22"/>
        </w:rPr>
        <w:t xml:space="preserve"> </w:t>
      </w:r>
      <w:r>
        <w:rPr>
          <w:rFonts w:ascii="DilleniaUPC" w:hAnsi="DilleniaUPC" w:cs="DilleniaUPC"/>
          <w:i/>
          <w:iCs/>
          <w:szCs w:val="22"/>
        </w:rPr>
        <w:t>อำเภอ…………</w:t>
      </w:r>
      <w:r>
        <w:rPr>
          <w:rFonts w:cs="DilleniaUPC" w:ascii="DilleniaUPC" w:hAnsi="DilleniaUPC"/>
          <w:i/>
          <w:iCs/>
          <w:szCs w:val="22"/>
        </w:rPr>
        <w:t xml:space="preserve">.. </w:t>
      </w:r>
      <w:r>
        <w:rPr>
          <w:rFonts w:ascii="DilleniaUPC" w:hAnsi="DilleniaUPC" w:cs="DilleniaUPC"/>
          <w:i/>
          <w:iCs/>
          <w:szCs w:val="22"/>
        </w:rPr>
        <w:t>จังหวัด………………</w:t>
      </w:r>
      <w:r>
        <w:rPr>
          <w:rFonts w:cs="DilleniaUPC" w:ascii="DilleniaUPC" w:hAnsi="DilleniaUPC"/>
          <w:i/>
          <w:iCs/>
          <w:szCs w:val="22"/>
        </w:rPr>
        <w:t>. 00000</w:t>
      </w:r>
      <w:bookmarkEnd w:id="4"/>
    </w:p>
    <w:p>
      <w:pPr>
        <w:pStyle w:val="NoSpacing"/>
        <w:spacing w:lineRule="auto" w:line="360"/>
        <w:rPr/>
      </w:pPr>
      <w:r>
        <mc:AlternateContent>
          <mc:Choice Requires="wps">
            <w:drawing>
              <wp:anchor distT="0" distB="0" distL="0" distR="0" simplePos="0" relativeHeight="14" behindDoc="0" locked="0" layoutInCell="1" allowOverlap="1">
                <wp:simplePos x="0" y="0"/>
                <wp:positionH relativeFrom="column">
                  <wp:posOffset>4516120</wp:posOffset>
                </wp:positionH>
                <wp:positionV relativeFrom="paragraph">
                  <wp:posOffset>-29210</wp:posOffset>
                </wp:positionV>
                <wp:extent cx="1207770" cy="435610"/>
                <wp:effectExtent l="0" t="0" r="0" b="0"/>
                <wp:wrapNone/>
                <wp:docPr id="9" name="Frame5"/>
                <a:graphic xmlns:a="http://schemas.openxmlformats.org/drawingml/2006/main">
                  <a:graphicData uri="http://schemas.microsoft.com/office/word/2010/wordprocessingShape">
                    <wps:wsp>
                      <wps:cNvSpPr/>
                      <wps:spPr>
                        <a:xfrm>
                          <a:off x="0" y="0"/>
                          <a:ext cx="1207800" cy="435600"/>
                        </a:xfrm>
                        <a:prstGeom prst="rect">
                          <a:avLst/>
                        </a:prstGeom>
                        <a:solidFill>
                          <a:srgbClr val="FFFFFF"/>
                        </a:solidFill>
                        <a:ln w="0">
                          <a:noFill/>
                        </a:ln>
                      </wps:spPr>
                      <wps:style>
                        <a:lnRef idx="0"/>
                        <a:fillRef idx="0"/>
                        <a:effectRef idx="0"/>
                        <a:fontRef idx="minor"/>
                      </wps:style>
                      <wps:txbx>
                        <w:txbxContent>
                          <w:p>
                            <w:pPr>
                              <w:pStyle w:val="FrameContentsuser"/>
                              <w:rPr>
                                <w:rFonts w:ascii="DilleniaUPC" w:hAnsi="DilleniaUPC" w:cs="DilleniaUPC"/>
                                <w:color w:val="FF0000"/>
                                <w:sz w:val="32"/>
                                <w:szCs w:val="32"/>
                              </w:rPr>
                            </w:pPr>
                            <w:r>
                              <w:rPr>
                                <w:rFonts w:ascii="DilleniaUPC" w:hAnsi="DilleniaUPC" w:cs="DilleniaUPC"/>
                                <w:color w:val="FF0000"/>
                                <w:sz w:val="32"/>
                                <w:szCs w:val="32"/>
                              </w:rPr>
                              <w:t xml:space="preserve">ตัวอักษร </w:t>
                            </w:r>
                            <w:r>
                              <w:rPr>
                                <w:rFonts w:cs="DilleniaUPC" w:ascii="DilleniaUPC" w:hAnsi="DilleniaUPC"/>
                                <w:color w:val="FF0000"/>
                                <w:sz w:val="32"/>
                                <w:szCs w:val="32"/>
                              </w:rPr>
                              <w:t xml:space="preserve">11 </w:t>
                            </w:r>
                            <w:r>
                              <w:rPr>
                                <w:rFonts w:ascii="DilleniaUPC" w:hAnsi="DilleniaUPC" w:hint="cs" w:cs="DilleniaUPC"/>
                                <w:color w:val="FF0000"/>
                                <w:sz w:val="32"/>
                                <w:szCs w:val="32"/>
                              </w:rPr>
                              <w:t>พอยต์</w:t>
                            </w:r>
                          </w:p>
                        </w:txbxContent>
                      </wps:txbx>
                      <wps:bodyPr anchor="t">
                        <a:noAutofit/>
                      </wps:bodyPr>
                    </wps:wsp>
                  </a:graphicData>
                </a:graphic>
              </wp:anchor>
            </w:drawing>
          </mc:Choice>
          <mc:Fallback>
            <w:pict>
              <v:rect id="shape_0" fillcolor="white" stroked="f" o:allowincell="f" style="position:absolute;margin-left:355.6pt;margin-top:-2.3pt;width:95.05pt;height:34.25pt;mso-wrap-style:square;v-text-anchor:top">
                <v:fill o:detectmouseclick="t" type="solid" color2="black"/>
                <v:stroke color="#3465a4" joinstyle="round" endcap="flat"/>
                <v:textbox>
                  <w:txbxContent>
                    <w:p>
                      <w:pPr>
                        <w:pStyle w:val="FrameContentsuser"/>
                        <w:rPr>
                          <w:rFonts w:ascii="DilleniaUPC" w:hAnsi="DilleniaUPC" w:cs="DilleniaUPC"/>
                          <w:color w:val="FF0000"/>
                          <w:sz w:val="32"/>
                          <w:szCs w:val="32"/>
                        </w:rPr>
                      </w:pPr>
                      <w:r>
                        <w:rPr>
                          <w:rFonts w:ascii="DilleniaUPC" w:hAnsi="DilleniaUPC" w:cs="DilleniaUPC"/>
                          <w:color w:val="FF0000"/>
                          <w:sz w:val="32"/>
                          <w:szCs w:val="32"/>
                        </w:rPr>
                        <w:t xml:space="preserve">ตัวอักษร </w:t>
                      </w:r>
                      <w:r>
                        <w:rPr>
                          <w:rFonts w:cs="DilleniaUPC" w:ascii="DilleniaUPC" w:hAnsi="DilleniaUPC"/>
                          <w:color w:val="FF0000"/>
                          <w:sz w:val="32"/>
                          <w:szCs w:val="32"/>
                        </w:rPr>
                        <w:t xml:space="preserve">11 </w:t>
                      </w:r>
                      <w:r>
                        <w:rPr>
                          <w:rFonts w:ascii="DilleniaUPC" w:hAnsi="DilleniaUPC" w:hint="cs" w:cs="DilleniaUPC"/>
                          <w:color w:val="FF0000"/>
                          <w:sz w:val="32"/>
                          <w:szCs w:val="32"/>
                        </w:rPr>
                        <w:t>พอยต์</w:t>
                      </w:r>
                    </w:p>
                  </w:txbxContent>
                </v:textbox>
                <w10:wrap type="none"/>
              </v:rect>
            </w:pict>
          </mc:Fallback>
        </mc:AlternateContent>
      </w:r>
      <w:r>
        <w:rPr>
          <w:rFonts w:cs="DilleniaUPC" w:ascii="DilleniaUPC" w:hAnsi="DilleniaUPC"/>
          <w:i/>
          <w:iCs/>
          <w:szCs w:val="22"/>
          <w:vertAlign w:val="superscript"/>
        </w:rPr>
        <w:t>2</w:t>
      </w:r>
      <w:r>
        <w:rPr>
          <w:rFonts w:cs="DilleniaUPC" w:ascii="DilleniaUPC" w:hAnsi="DilleniaUPC"/>
          <w:i/>
          <w:iCs/>
          <w:szCs w:val="22"/>
        </w:rPr>
        <w:t xml:space="preserve">Program in ………………, </w:t>
      </w:r>
      <w:bookmarkStart w:id="5" w:name="_Hlk167536226"/>
      <w:r>
        <w:rPr>
          <w:rFonts w:cs="DilleniaUPC" w:ascii="DilleniaUPC" w:hAnsi="DilleniaUPC"/>
          <w:i/>
          <w:iCs/>
          <w:szCs w:val="22"/>
        </w:rPr>
        <w:t>Faculty of …………………….., …………………………… University, City, 00000, Thailand.</w:t>
      </w:r>
      <w:bookmarkEnd w:id="5"/>
    </w:p>
    <w:p>
      <w:pPr>
        <w:pStyle w:val="NoSpacing"/>
        <w:spacing w:lineRule="auto" w:line="360"/>
        <w:rPr/>
      </w:pPr>
      <w:r>
        <w:rPr>
          <w:rFonts w:cs="DilleniaUPC" w:ascii="DilleniaUPC" w:hAnsi="DilleniaUPC"/>
          <w:i/>
          <w:iCs/>
          <w:szCs w:val="22"/>
          <w:vertAlign w:val="superscript"/>
        </w:rPr>
        <w:t>3</w:t>
      </w:r>
      <w:r>
        <w:rPr>
          <w:rFonts w:ascii="DilleniaUPC" w:hAnsi="DilleniaUPC" w:cs="DilleniaUPC"/>
          <w:i/>
          <w:iCs/>
          <w:szCs w:val="22"/>
        </w:rPr>
        <w:t>สาขาวิชา………………</w:t>
      </w:r>
      <w:r>
        <w:rPr>
          <w:rFonts w:cs="DilleniaUPC" w:ascii="DilleniaUPC" w:hAnsi="DilleniaUPC"/>
          <w:i/>
          <w:iCs/>
          <w:szCs w:val="22"/>
        </w:rPr>
        <w:t xml:space="preserve">. </w:t>
      </w:r>
      <w:r>
        <w:rPr>
          <w:rFonts w:ascii="DilleniaUPC" w:hAnsi="DilleniaUPC" w:cs="DilleniaUPC"/>
          <w:i/>
          <w:iCs/>
          <w:szCs w:val="22"/>
        </w:rPr>
        <w:t>คณะ……………………</w:t>
      </w:r>
      <w:r>
        <w:rPr>
          <w:rFonts w:cs="DilleniaUPC" w:ascii="DilleniaUPC" w:hAnsi="DilleniaUPC"/>
          <w:i/>
          <w:iCs/>
          <w:szCs w:val="22"/>
        </w:rPr>
        <w:t xml:space="preserve">.. </w:t>
      </w:r>
      <w:r>
        <w:rPr>
          <w:rFonts w:ascii="DilleniaUPC" w:hAnsi="DilleniaUPC" w:cs="DilleniaUPC"/>
          <w:i/>
          <w:iCs/>
          <w:szCs w:val="22"/>
        </w:rPr>
        <w:t>มหาวิทยาลัย…………………</w:t>
      </w:r>
      <w:r>
        <w:rPr>
          <w:rFonts w:cs="DilleniaUPC" w:ascii="DilleniaUPC" w:hAnsi="DilleniaUPC"/>
          <w:i/>
          <w:iCs/>
          <w:szCs w:val="22"/>
        </w:rPr>
        <w:t>.</w:t>
      </w:r>
      <w:r>
        <w:rPr>
          <w:rFonts w:cs="DilleniaUPC" w:hint="cs" w:ascii="DilleniaUPC" w:hAnsi="DilleniaUPC"/>
          <w:i/>
          <w:iCs/>
          <w:szCs w:val="22"/>
        </w:rPr>
        <w:t xml:space="preserve"> </w:t>
      </w:r>
      <w:r>
        <w:rPr>
          <w:rFonts w:ascii="DilleniaUPC" w:hAnsi="DilleniaUPC" w:cs="DilleniaUPC"/>
          <w:i/>
          <w:iCs/>
          <w:szCs w:val="22"/>
        </w:rPr>
        <w:t>อำเภอ…………</w:t>
      </w:r>
      <w:r>
        <w:rPr>
          <w:rFonts w:cs="DilleniaUPC" w:ascii="DilleniaUPC" w:hAnsi="DilleniaUPC"/>
          <w:i/>
          <w:iCs/>
          <w:szCs w:val="22"/>
        </w:rPr>
        <w:t xml:space="preserve">.. </w:t>
      </w:r>
      <w:r>
        <w:rPr>
          <w:rFonts w:ascii="DilleniaUPC" w:hAnsi="DilleniaUPC" w:cs="DilleniaUPC"/>
          <w:i/>
          <w:iCs/>
          <w:szCs w:val="22"/>
        </w:rPr>
        <w:t>จังหวัด………………</w:t>
      </w:r>
      <w:r>
        <w:rPr>
          <w:rFonts w:cs="DilleniaUPC" w:ascii="DilleniaUPC" w:hAnsi="DilleniaUPC"/>
          <w:i/>
          <w:iCs/>
          <w:szCs w:val="22"/>
        </w:rPr>
        <w:t>. 00000</w:t>
      </w:r>
    </w:p>
    <w:p>
      <w:pPr>
        <w:pStyle w:val="NoSpacing"/>
        <w:spacing w:lineRule="auto" w:line="360"/>
        <w:rPr/>
      </w:pPr>
      <w:r>
        <w:rPr>
          <w:rFonts w:cs="DilleniaUPC" w:ascii="DilleniaUPC" w:hAnsi="DilleniaUPC"/>
          <w:i/>
          <w:iCs/>
          <w:szCs w:val="22"/>
          <w:vertAlign w:val="superscript"/>
        </w:rPr>
        <w:t>3</w:t>
      </w:r>
      <w:r>
        <w:rPr>
          <w:rFonts w:cs="DilleniaUPC" w:ascii="DilleniaUPC" w:hAnsi="DilleniaUPC"/>
          <w:i/>
          <w:iCs/>
          <w:szCs w:val="22"/>
        </w:rPr>
        <w:t>Program in ……………, Faculty of …………………….., …………………………… University, City, 00000, Thailand.</w:t>
      </w:r>
    </w:p>
    <w:p>
      <w:pPr>
        <w:pStyle w:val="NoSpacing"/>
        <w:spacing w:lineRule="auto" w:line="360"/>
        <w:rPr/>
      </w:pPr>
      <w:r>
        <w:rPr>
          <w:rFonts w:cs="DilleniaUPC" w:ascii="DilleniaUPC" w:hAnsi="DilleniaUPC"/>
          <w:i/>
          <w:iCs/>
          <w:szCs w:val="22"/>
          <w:vertAlign w:val="superscript"/>
        </w:rPr>
        <w:t>4</w:t>
      </w:r>
      <w:r>
        <w:rPr>
          <w:rFonts w:ascii="DilleniaUPC" w:hAnsi="DilleniaUPC" w:hint="cs" w:cs="DilleniaUPC"/>
          <w:i/>
          <w:iCs/>
          <w:szCs w:val="22"/>
        </w:rPr>
        <w:t>ภาควิชา</w:t>
      </w:r>
      <w:r>
        <w:rPr>
          <w:rFonts w:cs="DilleniaUPC" w:hint="cs" w:ascii="DilleniaUPC" w:hAnsi="DilleniaUPC"/>
          <w:i/>
          <w:iCs/>
          <w:szCs w:val="22"/>
        </w:rPr>
        <w:t>.............</w:t>
      </w:r>
      <w:r>
        <w:rPr>
          <w:rFonts w:cs="DilleniaUPC" w:ascii="DilleniaUPC" w:hAnsi="DilleniaUPC"/>
          <w:i/>
          <w:iCs/>
          <w:szCs w:val="22"/>
        </w:rPr>
        <w:t xml:space="preserve"> </w:t>
      </w:r>
      <w:r>
        <w:rPr>
          <w:rFonts w:ascii="DilleniaUPC" w:hAnsi="DilleniaUPC" w:cs="DilleniaUPC"/>
          <w:i/>
          <w:iCs/>
          <w:szCs w:val="22"/>
        </w:rPr>
        <w:t>คณะ……………………</w:t>
      </w:r>
      <w:r>
        <w:rPr>
          <w:rFonts w:cs="DilleniaUPC" w:ascii="DilleniaUPC" w:hAnsi="DilleniaUPC"/>
          <w:i/>
          <w:iCs/>
          <w:szCs w:val="22"/>
        </w:rPr>
        <w:t xml:space="preserve">.. </w:t>
      </w:r>
      <w:r>
        <w:rPr>
          <w:rFonts w:ascii="DilleniaUPC" w:hAnsi="DilleniaUPC" w:cs="DilleniaUPC"/>
          <w:i/>
          <w:iCs/>
          <w:szCs w:val="22"/>
        </w:rPr>
        <w:t>มหาวิทยาลัย…………………</w:t>
      </w:r>
      <w:r>
        <w:rPr>
          <w:rFonts w:cs="DilleniaUPC" w:ascii="DilleniaUPC" w:hAnsi="DilleniaUPC"/>
          <w:i/>
          <w:iCs/>
          <w:szCs w:val="22"/>
        </w:rPr>
        <w:t>.</w:t>
      </w:r>
      <w:r>
        <w:rPr>
          <w:rFonts w:cs="DilleniaUPC" w:hint="cs" w:ascii="DilleniaUPC" w:hAnsi="DilleniaUPC"/>
          <w:i/>
          <w:iCs/>
          <w:szCs w:val="22"/>
        </w:rPr>
        <w:t xml:space="preserve"> </w:t>
      </w:r>
      <w:r>
        <w:rPr>
          <w:rFonts w:ascii="DilleniaUPC" w:hAnsi="DilleniaUPC" w:cs="DilleniaUPC"/>
          <w:i/>
          <w:iCs/>
          <w:szCs w:val="22"/>
        </w:rPr>
        <w:t>อำเภอ…………</w:t>
      </w:r>
      <w:r>
        <w:rPr>
          <w:rFonts w:cs="DilleniaUPC" w:ascii="DilleniaUPC" w:hAnsi="DilleniaUPC"/>
          <w:i/>
          <w:iCs/>
          <w:szCs w:val="22"/>
        </w:rPr>
        <w:t xml:space="preserve">.. </w:t>
      </w:r>
      <w:r>
        <w:rPr>
          <w:rFonts w:ascii="DilleniaUPC" w:hAnsi="DilleniaUPC" w:cs="DilleniaUPC"/>
          <w:i/>
          <w:iCs/>
          <w:szCs w:val="22"/>
        </w:rPr>
        <w:t>จังหวัด………………</w:t>
      </w:r>
      <w:r>
        <w:rPr>
          <w:rFonts w:cs="DilleniaUPC" w:ascii="DilleniaUPC" w:hAnsi="DilleniaUPC"/>
          <w:i/>
          <w:iCs/>
          <w:szCs w:val="22"/>
        </w:rPr>
        <w:t>. 00000</w:t>
      </w:r>
    </w:p>
    <w:p>
      <w:pPr>
        <w:pStyle w:val="NoSpacing"/>
        <w:spacing w:lineRule="auto" w:line="360"/>
        <w:rPr/>
      </w:pPr>
      <w:r>
        <w:rPr>
          <w:rFonts w:cs="DilleniaUPC" w:ascii="DilleniaUPC" w:hAnsi="DilleniaUPC"/>
          <w:i/>
          <w:iCs/>
          <w:szCs w:val="22"/>
          <w:vertAlign w:val="superscript"/>
        </w:rPr>
        <w:t>4</w:t>
      </w:r>
      <w:r>
        <w:rPr>
          <w:rFonts w:cs="DilleniaUPC" w:ascii="DilleniaUPC" w:hAnsi="DilleniaUPC"/>
          <w:i/>
          <w:iCs/>
          <w:szCs w:val="22"/>
        </w:rPr>
        <w:t>Department of……………… Faculty of …………………….., …………………………… University, City, 00000, Thailand.</w:t>
      </w:r>
    </w:p>
    <w:p>
      <w:pPr>
        <w:pStyle w:val="NoSpacing"/>
        <w:spacing w:lineRule="auto" w:line="360"/>
        <w:rPr/>
      </w:pPr>
      <w:r>
        <w:rPr>
          <w:rFonts w:ascii="DilleniaUPC" w:hAnsi="DilleniaUPC" w:hint="cs" w:cs="DilleniaUPC"/>
          <w:color w:val="FF0000"/>
          <w:szCs w:val="22"/>
        </w:rPr>
        <w:t xml:space="preserve">เว้นบรรทัด </w:t>
      </w:r>
      <w:r>
        <w:rPr>
          <w:rFonts w:cs="DilleniaUPC" w:hint="cs" w:ascii="DilleniaUPC" w:hAnsi="DilleniaUPC"/>
          <w:color w:val="FF0000"/>
          <w:szCs w:val="22"/>
        </w:rPr>
        <w:t xml:space="preserve">1 </w:t>
      </w:r>
      <w:r>
        <w:rPr>
          <w:rFonts w:ascii="DilleniaUPC" w:hAnsi="DilleniaUPC" w:hint="cs" w:cs="DilleniaUPC"/>
          <w:color w:val="FF0000"/>
          <w:szCs w:val="22"/>
        </w:rPr>
        <w:t xml:space="preserve">บรรทัด ขนาด </w:t>
      </w:r>
      <w:r>
        <w:rPr>
          <w:rFonts w:cs="DilleniaUPC" w:hint="cs" w:ascii="DilleniaUPC" w:hAnsi="DilleniaUPC"/>
          <w:color w:val="FF0000"/>
          <w:szCs w:val="22"/>
        </w:rPr>
        <w:t xml:space="preserve">11 </w:t>
      </w:r>
      <w:r>
        <w:rPr>
          <w:rFonts w:ascii="DilleniaUPC" w:hAnsi="DilleniaUPC" w:hint="cs" w:cs="DilleniaUPC"/>
          <w:color w:val="FF0000"/>
          <w:szCs w:val="22"/>
        </w:rPr>
        <w:t>พอยต์</w:t>
      </w:r>
    </w:p>
    <w:tbl>
      <w:tblPr>
        <w:tblStyle w:val="af3"/>
        <w:tblW w:w="9356" w:type="dxa"/>
        <w:jc w:val="left"/>
        <w:tblInd w:w="-5" w:type="dxa"/>
        <w:tblLayout w:type="fixed"/>
        <w:tblCellMar>
          <w:top w:w="0" w:type="dxa"/>
          <w:left w:w="108" w:type="dxa"/>
          <w:bottom w:w="0" w:type="dxa"/>
          <w:right w:w="108" w:type="dxa"/>
        </w:tblCellMar>
        <w:tblLook w:val="04a0"/>
      </w:tblPr>
      <w:tblGrid>
        <w:gridCol w:w="2161"/>
        <w:gridCol w:w="279"/>
        <w:gridCol w:w="6916"/>
      </w:tblGrid>
      <w:tr>
        <w:trPr>
          <w:trHeight w:val="491" w:hRule="atLeast"/>
        </w:trPr>
        <w:tc>
          <w:tcPr>
            <w:tcW w:w="2161" w:type="dxa"/>
            <w:tcBorders>
              <w:left w:val="nil"/>
              <w:bottom w:val="nil"/>
              <w:right w:val="nil"/>
            </w:tcBorders>
            <w:vAlign w:val="center"/>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b/>
                <w:b/>
                <w:bCs/>
                <w:kern w:val="0"/>
                <w:sz w:val="30"/>
                <w:szCs w:val="30"/>
                <w:lang w:val="en-US" w:eastAsia="en-US" w:bidi="th-TH"/>
              </w:rPr>
              <w:t>ข้อมูลบทความ</w:t>
            </w:r>
          </w:p>
        </w:tc>
        <w:tc>
          <w:tcPr>
            <w:tcW w:w="279" w:type="dxa"/>
            <w:tcBorders>
              <w:left w:val="nil"/>
              <w:bottom w:val="nil"/>
              <w:right w:val="nil"/>
            </w:tcBorders>
            <w:vAlign w:val="center"/>
          </w:tcPr>
          <w:p>
            <w:pPr>
              <w:pStyle w:val="NoSpacing"/>
              <w:widowControl/>
              <w:suppressAutoHyphens w:val="true"/>
              <w:spacing w:lineRule="auto" w:line="360" w:before="0" w:after="0"/>
              <w:jc w:val="left"/>
              <w:rPr>
                <w:rFonts w:ascii="DilleniaUPC" w:hAnsi="DilleniaUPC" w:eastAsia="Calibri" w:cs="DilleniaUPC"/>
                <w:kern w:val="0"/>
                <w:sz w:val="30"/>
                <w:szCs w:val="30"/>
                <w:lang w:val="en-US" w:eastAsia="en-US" w:bidi="th-TH"/>
              </w:rPr>
            </w:pPr>
            <w:r>
              <w:rPr>
                <w:rFonts w:eastAsia="Calibri" w:cs="DilleniaUPC" w:ascii="DilleniaUPC" w:hAnsi="DilleniaUPC"/>
                <w:kern w:val="0"/>
                <w:sz w:val="30"/>
                <w:szCs w:val="30"/>
                <w:lang w:val="en-US" w:eastAsia="en-US" w:bidi="th-TH"/>
              </w:rPr>
            </w:r>
          </w:p>
        </w:tc>
        <w:tc>
          <w:tcPr>
            <w:tcW w:w="6916" w:type="dxa"/>
            <w:tcBorders>
              <w:left w:val="nil"/>
              <w:right w:val="nil"/>
            </w:tcBorders>
            <w:vAlign w:val="center"/>
          </w:tcPr>
          <w:p>
            <w:pPr>
              <w:pStyle w:val="NormalWeb"/>
              <w:widowControl/>
              <w:suppressAutoHyphens w:val="true"/>
              <w:spacing w:lineRule="auto" w:line="360" w:beforeAutospacing="0" w:before="0" w:afterAutospacing="0" w:after="0"/>
              <w:jc w:val="left"/>
              <w:rPr>
                <w:kern w:val="0"/>
                <w:sz w:val="24"/>
                <w:lang w:val="en-US" w:eastAsia="en-US" w:bidi="th-TH"/>
              </w:rPr>
            </w:pPr>
            <w:r>
              <w:rPr>
                <w:rFonts w:ascii="DilleniaUPC" w:hAnsi="DilleniaUPC" w:cs="DilleniaUPC"/>
                <w:b/>
                <w:b/>
                <w:bCs/>
                <w:kern w:val="0"/>
                <w:sz w:val="30"/>
                <w:szCs w:val="30"/>
                <w:lang w:val="en-US" w:eastAsia="en-US" w:bidi="th-TH"/>
              </w:rPr>
              <w:t>บทคัดย่อ</w:t>
            </w:r>
            <w:r>
              <w:rPr>
                <w:rFonts w:ascii="DilleniaUPC" w:hAnsi="DilleniaUPC" w:cs="DilleniaUPC"/>
                <w:kern w:val="0"/>
                <w:sz w:val="30"/>
                <w:szCs w:val="30"/>
                <w:lang w:val="en-US" w:eastAsia="en-US" w:bidi="th-TH"/>
              </w:rPr>
              <w:t xml:space="preserve"> </w:t>
            </w:r>
            <w:r>
              <w:rPr>
                <w:rFonts w:cs="DilleniaUPC" w:hint="cs" w:ascii="DilleniaUPC" w:hAnsi="DilleniaUPC"/>
                <w:color w:val="FF0000"/>
                <w:kern w:val="0"/>
                <w:sz w:val="30"/>
                <w:szCs w:val="30"/>
                <w:lang w:val="en-US" w:eastAsia="en-US" w:bidi="th-TH"/>
              </w:rPr>
              <w:t>(</w:t>
            </w:r>
            <w:r>
              <w:rPr>
                <w:rFonts w:ascii="DilleniaUPC" w:hAnsi="DilleniaUPC" w:hint="cs" w:cs="DilleniaUPC"/>
                <w:color w:val="FF0000"/>
                <w:kern w:val="0"/>
                <w:sz w:val="30"/>
                <w:szCs w:val="30"/>
                <w:lang w:val="en-US" w:eastAsia="en-US" w:bidi="th-TH"/>
              </w:rPr>
              <w:t xml:space="preserve">คำสำคัญ และ บทคัดย่อ ใช้ตัวหนา ขนาด </w:t>
            </w:r>
            <w:r>
              <w:rPr>
                <w:rFonts w:cs="DilleniaUPC" w:hint="cs" w:ascii="DilleniaUPC" w:hAnsi="DilleniaUPC"/>
                <w:color w:val="FF0000"/>
                <w:kern w:val="0"/>
                <w:sz w:val="30"/>
                <w:szCs w:val="30"/>
                <w:lang w:val="en-US" w:eastAsia="en-US" w:bidi="th-TH"/>
              </w:rPr>
              <w:t xml:space="preserve">15 </w:t>
            </w:r>
            <w:r>
              <w:rPr>
                <w:rFonts w:ascii="DilleniaUPC" w:hAnsi="DilleniaUPC" w:hint="cs" w:cs="DilleniaUPC"/>
                <w:color w:val="FF0000"/>
                <w:kern w:val="0"/>
                <w:sz w:val="30"/>
                <w:szCs w:val="30"/>
                <w:lang w:val="en-US" w:eastAsia="en-US" w:bidi="th-TH"/>
              </w:rPr>
              <w:t>พอยต์</w:t>
            </w:r>
            <w:r>
              <w:rPr>
                <w:rFonts w:cs="DilleniaUPC" w:hint="cs" w:ascii="DilleniaUPC" w:hAnsi="DilleniaUPC"/>
                <w:color w:val="FF0000"/>
                <w:kern w:val="0"/>
                <w:sz w:val="30"/>
                <w:szCs w:val="30"/>
                <w:lang w:val="en-US" w:eastAsia="en-US" w:bidi="th-TH"/>
              </w:rPr>
              <w:t>)</w:t>
            </w:r>
          </w:p>
        </w:tc>
      </w:tr>
      <w:tr>
        <w:trPr>
          <w:trHeight w:val="47" w:hRule="atLeast"/>
        </w:trPr>
        <w:tc>
          <w:tcPr>
            <w:tcW w:w="2161"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b/>
                <w:b/>
                <w:bCs/>
                <w:kern w:val="0"/>
                <w:sz w:val="26"/>
                <w:szCs w:val="26"/>
                <w:lang w:val="en-US" w:eastAsia="en-US" w:bidi="th-TH"/>
              </w:rPr>
              <w:t>ประวัติบทความ</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i/>
                <w:iCs/>
                <w:color w:val="0070C0"/>
                <w:kern w:val="0"/>
                <w:sz w:val="26"/>
                <w:szCs w:val="26"/>
                <w:lang w:val="en-US" w:eastAsia="en-US" w:bidi="th-TH"/>
              </w:rPr>
              <w:t>รับเมื่อ</w:t>
            </w:r>
            <w:r>
              <w:rPr>
                <w:rFonts w:eastAsia="Calibri" w:cs="DilleniaUPC" w:ascii="DilleniaUPC" w:hAnsi="DilleniaUPC"/>
                <w:i/>
                <w:iCs/>
                <w:color w:val="0070C0"/>
                <w:kern w:val="0"/>
                <w:sz w:val="26"/>
                <w:szCs w:val="26"/>
                <w:lang w:val="en-US" w:eastAsia="en-US" w:bidi="th-TH"/>
              </w:rPr>
              <w:t xml:space="preserve">: xx </w:t>
            </w:r>
            <w:r>
              <w:rPr>
                <w:rFonts w:ascii="DilleniaUPC" w:hAnsi="DilleniaUPC" w:eastAsia="Calibri" w:hint="cs" w:cs="DilleniaUPC"/>
                <w:i/>
                <w:iCs/>
                <w:color w:val="0070C0"/>
                <w:kern w:val="0"/>
                <w:sz w:val="26"/>
                <w:szCs w:val="26"/>
                <w:lang w:val="en-US" w:eastAsia="en-US" w:bidi="th-TH"/>
              </w:rPr>
              <w:t>มีนาคม</w:t>
            </w:r>
            <w:r>
              <w:rPr>
                <w:rFonts w:ascii="DilleniaUPC" w:hAnsi="DilleniaUPC" w:eastAsia="Calibri" w:cs="DilleniaUPC"/>
                <w:i/>
                <w:iCs/>
                <w:color w:val="0070C0"/>
                <w:kern w:val="0"/>
                <w:sz w:val="26"/>
                <w:szCs w:val="26"/>
                <w:lang w:val="en-US" w:eastAsia="en-US" w:bidi="th-TH"/>
              </w:rPr>
              <w:t xml:space="preserve"> </w:t>
            </w:r>
            <w:r>
              <w:rPr>
                <w:rFonts w:eastAsia="Calibri" w:cs="DilleniaUPC" w:hint="cs" w:ascii="DilleniaUPC" w:hAnsi="DilleniaUPC"/>
                <w:i/>
                <w:iCs/>
                <w:color w:val="0070C0"/>
                <w:kern w:val="0"/>
                <w:sz w:val="26"/>
                <w:szCs w:val="26"/>
                <w:lang w:val="en-US" w:eastAsia="en-US" w:bidi="th-TH"/>
              </w:rPr>
              <w:t>2567</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i/>
                <w:iCs/>
                <w:color w:val="0070C0"/>
                <w:kern w:val="0"/>
                <w:sz w:val="26"/>
                <w:szCs w:val="26"/>
                <w:lang w:val="en-US" w:eastAsia="en-US" w:bidi="th-TH"/>
              </w:rPr>
              <w:t>แก้ไขเมื่อ</w:t>
            </w:r>
            <w:r>
              <w:rPr>
                <w:rFonts w:eastAsia="Calibri" w:cs="DilleniaUPC" w:ascii="DilleniaUPC" w:hAnsi="DilleniaUPC"/>
                <w:i/>
                <w:iCs/>
                <w:color w:val="0070C0"/>
                <w:kern w:val="0"/>
                <w:sz w:val="26"/>
                <w:szCs w:val="26"/>
                <w:lang w:val="en-US" w:eastAsia="en-US" w:bidi="th-TH"/>
              </w:rPr>
              <w:t>: xx</w:t>
            </w:r>
            <w:r>
              <w:rPr>
                <w:rFonts w:eastAsia="Calibri" w:cs="DilleniaUPC" w:hint="cs" w:ascii="DilleniaUPC" w:hAnsi="DilleniaUPC"/>
                <w:i/>
                <w:iCs/>
                <w:color w:val="0070C0"/>
                <w:kern w:val="0"/>
                <w:sz w:val="26"/>
                <w:szCs w:val="26"/>
                <w:lang w:val="en-US" w:eastAsia="en-US" w:bidi="th-TH"/>
              </w:rPr>
              <w:t xml:space="preserve"> </w:t>
            </w:r>
            <w:r>
              <w:rPr>
                <w:rFonts w:ascii="DilleniaUPC" w:hAnsi="DilleniaUPC" w:eastAsia="Calibri" w:cs="DilleniaUPC"/>
                <w:i/>
                <w:iCs/>
                <w:color w:val="0070C0"/>
                <w:kern w:val="0"/>
                <w:sz w:val="26"/>
                <w:szCs w:val="26"/>
                <w:lang w:val="en-US" w:eastAsia="en-US" w:bidi="th-TH"/>
              </w:rPr>
              <w:t xml:space="preserve">มีนาคม </w:t>
            </w:r>
            <w:r>
              <w:rPr>
                <w:rFonts w:eastAsia="Calibri" w:cs="DilleniaUPC" w:hint="cs" w:ascii="DilleniaUPC" w:hAnsi="DilleniaUPC"/>
                <w:i/>
                <w:iCs/>
                <w:color w:val="0070C0"/>
                <w:kern w:val="0"/>
                <w:sz w:val="26"/>
                <w:szCs w:val="26"/>
                <w:lang w:val="en-US" w:eastAsia="en-US" w:bidi="th-TH"/>
              </w:rPr>
              <w:t>2</w:t>
            </w:r>
            <w:r>
              <w:rPr>
                <w:rFonts w:eastAsia="Calibri" w:cs="DilleniaUPC" w:ascii="DilleniaUPC" w:hAnsi="DilleniaUPC"/>
                <w:i/>
                <w:iCs/>
                <w:color w:val="0070C0"/>
                <w:kern w:val="0"/>
                <w:sz w:val="26"/>
                <w:szCs w:val="26"/>
                <w:lang w:val="en-US" w:eastAsia="en-US" w:bidi="th-TH"/>
              </w:rPr>
              <w:t>56</w:t>
            </w:r>
            <w:r>
              <w:rPr>
                <w:rFonts w:eastAsia="Calibri" w:cs="DilleniaUPC" w:hint="cs" w:ascii="DilleniaUPC" w:hAnsi="DilleniaUPC"/>
                <w:i/>
                <w:iCs/>
                <w:color w:val="0070C0"/>
                <w:kern w:val="0"/>
                <w:sz w:val="26"/>
                <w:szCs w:val="26"/>
                <w:lang w:val="en-US" w:eastAsia="en-US" w:bidi="th-TH"/>
              </w:rPr>
              <w:t>7</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i/>
                <w:iCs/>
                <w:color w:val="0070C0"/>
                <w:kern w:val="0"/>
                <w:sz w:val="26"/>
                <w:szCs w:val="26"/>
                <w:lang w:val="en-US" w:eastAsia="en-US" w:bidi="th-TH"/>
              </w:rPr>
              <w:t>ตอบรับเมื่อ</w:t>
            </w:r>
            <w:r>
              <w:rPr>
                <w:rFonts w:eastAsia="Calibri" w:cs="DilleniaUPC" w:ascii="DilleniaUPC" w:hAnsi="DilleniaUPC"/>
                <w:i/>
                <w:iCs/>
                <w:color w:val="0070C0"/>
                <w:kern w:val="0"/>
                <w:sz w:val="26"/>
                <w:szCs w:val="26"/>
                <w:lang w:val="en-US" w:eastAsia="en-US" w:bidi="th-TH"/>
              </w:rPr>
              <w:t xml:space="preserve">: xx </w:t>
            </w:r>
            <w:r>
              <w:rPr>
                <w:rFonts w:ascii="DilleniaUPC" w:hAnsi="DilleniaUPC" w:eastAsia="Calibri" w:hint="cs" w:cs="DilleniaUPC"/>
                <w:i/>
                <w:iCs/>
                <w:color w:val="0070C0"/>
                <w:kern w:val="0"/>
                <w:sz w:val="26"/>
                <w:szCs w:val="26"/>
                <w:lang w:val="en-US" w:eastAsia="en-US" w:bidi="th-TH"/>
              </w:rPr>
              <w:t>มีนาคม</w:t>
            </w:r>
            <w:r>
              <w:rPr>
                <w:rFonts w:ascii="DilleniaUPC" w:hAnsi="DilleniaUPC" w:eastAsia="Calibri" w:cs="DilleniaUPC"/>
                <w:i/>
                <w:iCs/>
                <w:color w:val="0070C0"/>
                <w:kern w:val="0"/>
                <w:sz w:val="26"/>
                <w:szCs w:val="26"/>
                <w:lang w:val="en-US" w:eastAsia="en-US" w:bidi="th-TH"/>
              </w:rPr>
              <w:t xml:space="preserve"> </w:t>
            </w:r>
            <w:r>
              <w:rPr>
                <w:rFonts w:eastAsia="Calibri" w:cs="DilleniaUPC" w:ascii="DilleniaUPC" w:hAnsi="DilleniaUPC"/>
                <w:i/>
                <w:iCs/>
                <w:color w:val="0070C0"/>
                <w:kern w:val="0"/>
                <w:sz w:val="26"/>
                <w:szCs w:val="26"/>
                <w:lang w:val="en-US" w:eastAsia="en-US" w:bidi="th-TH"/>
              </w:rPr>
              <w:t>2567</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i/>
                <w:iCs/>
                <w:color w:val="0070C0"/>
                <w:kern w:val="0"/>
                <w:sz w:val="26"/>
                <w:szCs w:val="26"/>
                <w:lang w:val="en-US" w:eastAsia="en-US" w:bidi="th-TH"/>
              </w:rPr>
              <w:t>เผยแพร่ออนไลน์</w:t>
            </w:r>
            <w:r>
              <w:rPr>
                <w:rFonts w:eastAsia="Calibri" w:cs="DilleniaUPC" w:ascii="DilleniaUPC" w:hAnsi="DilleniaUPC"/>
                <w:i/>
                <w:iCs/>
                <w:color w:val="0070C0"/>
                <w:kern w:val="0"/>
                <w:sz w:val="26"/>
                <w:szCs w:val="26"/>
                <w:lang w:val="en-US" w:eastAsia="en-US" w:bidi="th-TH"/>
              </w:rPr>
              <w:t>:</w:t>
              <w:br/>
              <w:t xml:space="preserve">xx </w:t>
            </w:r>
            <w:r>
              <w:rPr>
                <w:rFonts w:ascii="DilleniaUPC" w:hAnsi="DilleniaUPC" w:eastAsia="Calibri" w:cs="DilleniaUPC"/>
                <w:i/>
                <w:iCs/>
                <w:color w:val="0070C0"/>
                <w:kern w:val="0"/>
                <w:sz w:val="26"/>
                <w:szCs w:val="26"/>
                <w:lang w:val="en-US" w:eastAsia="en-US" w:bidi="th-TH"/>
              </w:rPr>
              <w:t xml:space="preserve">พฤษภาคม </w:t>
            </w:r>
            <w:r>
              <w:rPr>
                <w:rFonts w:eastAsia="Calibri" w:cs="DilleniaUPC" w:hint="cs" w:ascii="DilleniaUPC" w:hAnsi="DilleniaUPC"/>
                <w:i/>
                <w:iCs/>
                <w:color w:val="0070C0"/>
                <w:kern w:val="0"/>
                <w:sz w:val="26"/>
                <w:szCs w:val="26"/>
                <w:lang w:val="en-US" w:eastAsia="en-US" w:bidi="th-TH"/>
              </w:rPr>
              <w:t>2567</w:t>
            </w:r>
          </w:p>
        </w:tc>
        <w:tc>
          <w:tcPr>
            <w:tcW w:w="279" w:type="dxa"/>
            <w:vMerge w:val="restart"/>
            <w:tcBorders>
              <w:top w:val="nil"/>
              <w:left w:val="nil"/>
              <w:bottom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c>
          <w:tcPr>
            <w:tcW w:w="6916" w:type="dxa"/>
            <w:vMerge w:val="restart"/>
            <w:tcBorders>
              <w:left w:val="nil"/>
              <w:right w:val="nil"/>
            </w:tcBorders>
          </w:tcPr>
          <w:p>
            <w:pPr>
              <w:pStyle w:val="NormalWeb"/>
              <w:suppressAutoHyphens w:val="true"/>
              <w:spacing w:lineRule="auto" w:line="360" w:before="280" w:after="280"/>
              <w:rPr>
                <w:rFonts w:ascii="DilleniaUPC" w:hAnsi="DilleniaUPC" w:cs="DilleniaUPC"/>
              </w:rPr>
            </w:pPr>
            <w:r>
              <w:rPr>
                <w:rFonts w:ascii="DilleniaUPC" w:hAnsi="DilleniaUPC" w:cs="DilleniaUPC"/>
                <w:sz w:val="26"/>
                <w:szCs w:val="26"/>
              </w:rPr>
              <w:t>บทคัดย่อ</w:t>
            </w:r>
            <w:r>
              <w:rPr>
                <w:rFonts w:ascii="DilleniaUPC" w:hAnsi="DilleniaUPC" w:hint="cs" w:cs="DilleniaUPC"/>
                <w:sz w:val="26"/>
                <w:szCs w:val="26"/>
              </w:rPr>
              <w:t>ทาง</w:t>
            </w:r>
            <w:r>
              <w:rPr>
                <w:rFonts w:ascii="DilleniaUPC" w:hAnsi="DilleniaUPC" w:cs="DilleniaUPC"/>
                <w:sz w:val="26"/>
                <w:szCs w:val="26"/>
              </w:rPr>
              <w:t>วิทยาศาสตร์ ควรสรุป</w:t>
            </w:r>
            <w:r>
              <w:rPr>
                <w:rFonts w:ascii="DilleniaUPC" w:hAnsi="DilleniaUPC" w:hint="cs" w:cs="DilleniaUPC"/>
                <w:sz w:val="26"/>
                <w:szCs w:val="26"/>
              </w:rPr>
              <w:t>งาน</w:t>
            </w:r>
            <w:r>
              <w:rPr>
                <w:rFonts w:ascii="DilleniaUPC" w:hAnsi="DilleniaUPC" w:cs="DilleniaUPC"/>
                <w:sz w:val="26"/>
                <w:szCs w:val="26"/>
              </w:rPr>
              <w:t xml:space="preserve">วิจัยทั้งหมดไว้ในย่อหน้าเดียว บทคัดย่อที่รัดกุมและมุ่งเน้นข้อเท็จจริง จำเป็นต้องมีความยาวไม่เกิน </w:t>
            </w:r>
            <w:r>
              <w:rPr>
                <w:rFonts w:cs="DilleniaUPC" w:ascii="DilleniaUPC" w:hAnsi="DilleniaUPC"/>
                <w:sz w:val="26"/>
                <w:szCs w:val="26"/>
              </w:rPr>
              <w:t xml:space="preserve">300 </w:t>
            </w:r>
            <w:r>
              <w:rPr>
                <w:rFonts w:ascii="DilleniaUPC" w:hAnsi="DilleniaUPC" w:cs="DilleniaUPC"/>
                <w:sz w:val="26"/>
                <w:szCs w:val="26"/>
              </w:rPr>
              <w:t xml:space="preserve">คำ บทคัดย่อควรระบุความสำคัญของหัวข้อวิจัย วัตถุประสงค์ของงานวิจัย อธิบายวิธีการวิจัยแบบย่อ ๆ ผลลัพธ์สำคัญ และข้อสรุปหลัก บทคัดย่อมักจะนำเสนอแยกจากเนื้อหาหลักของบทความ ดังนั้นบทคัดย่อควรสามารถสื่อความได้ด้วยตัวเอง นอกจากนี้ ควรหลีกเลี่ยงการใช้คำย่อที่ไม่เป็นมาตรฐานหรือไม่ค่อยพบเห็น แต่ถ้าหากจำเป็นต้องใช้คำย่อดังกล่าว จะต้องนิยามความหมายของคำย่อเหล่านั้นไว้ตั้งแต่ครั้งแรกที่ปรากฏในบทคัดย่อ </w:t>
            </w:r>
            <w:r>
              <w:rPr>
                <w:rFonts w:cs="DilleniaUPC" w:ascii="DilleniaUPC" w:hAnsi="DilleniaUPC"/>
                <w:sz w:val="26"/>
                <w:szCs w:val="26"/>
              </w:rPr>
              <w:t>(</w:t>
            </w:r>
            <w:r>
              <w:rPr>
                <w:rFonts w:ascii="DilleniaUPC" w:hAnsi="DilleniaUPC" w:cs="DilleniaUPC"/>
                <w:sz w:val="26"/>
                <w:szCs w:val="26"/>
              </w:rPr>
              <w:t>และนิยามอีกครั้งในเนื้อหาหลัก บริเวณที่ใช้คำย่อ</w:t>
            </w:r>
            <w:r>
              <w:rPr>
                <w:rFonts w:cs="DilleniaUPC" w:ascii="DilleniaUPC" w:hAnsi="DilleniaUPC"/>
                <w:sz w:val="26"/>
                <w:szCs w:val="26"/>
              </w:rPr>
              <w:t xml:space="preserve">) </w:t>
            </w:r>
            <w:r>
              <w:rPr>
                <w:rFonts w:ascii="DilleniaUPC" w:hAnsi="DilleniaUPC" w:cs="DilleniaUPC"/>
                <w:sz w:val="26"/>
                <w:szCs w:val="26"/>
              </w:rPr>
              <w:t xml:space="preserve">และหลีกเลี่ยงการอ้างแหล่งข้อมูล รูปภาพ และตาราง </w:t>
            </w:r>
            <w:r>
              <w:rPr>
                <w:rFonts w:cs="DilleniaUPC" w:hint="cs" w:ascii="DilleniaUPC" w:hAnsi="DilleniaUPC"/>
                <w:color w:val="FF0000"/>
                <w:sz w:val="30"/>
              </w:rPr>
              <w:t>(</w:t>
            </w:r>
            <w:r>
              <w:rPr>
                <w:rFonts w:ascii="DilleniaUPC" w:hAnsi="DilleniaUPC" w:hint="cs" w:cs="DilleniaUPC"/>
                <w:color w:val="FF0000"/>
                <w:sz w:val="30"/>
              </w:rPr>
              <w:t xml:space="preserve">ขนาด </w:t>
            </w:r>
            <w:r>
              <w:rPr>
                <w:rFonts w:cs="DilleniaUPC" w:hint="cs" w:ascii="DilleniaUPC" w:hAnsi="DilleniaUPC"/>
                <w:color w:val="FF0000"/>
                <w:sz w:val="30"/>
              </w:rPr>
              <w:t xml:space="preserve">13  </w:t>
            </w:r>
            <w:r>
              <w:rPr>
                <w:rFonts w:ascii="DilleniaUPC" w:hAnsi="DilleniaUPC" w:hint="cs" w:cs="DilleniaUPC"/>
                <w:color w:val="FF0000"/>
                <w:sz w:val="30"/>
              </w:rPr>
              <w:t>พอยต์</w:t>
            </w:r>
            <w:r>
              <w:rPr>
                <w:rFonts w:cs="DilleniaUPC" w:hint="cs" w:ascii="DilleniaUPC" w:hAnsi="DilleniaUPC"/>
                <w:color w:val="FF0000"/>
                <w:sz w:val="30"/>
              </w:rPr>
              <w:t>)</w:t>
            </w:r>
          </w:p>
          <w:p>
            <w:pPr>
              <w:pStyle w:val="NormalWeb"/>
              <w:suppressAutoHyphens w:val="true"/>
              <w:spacing w:lineRule="auto" w:line="360" w:before="280" w:after="280"/>
              <w:rPr>
                <w:rFonts w:ascii="DilleniaUPC" w:hAnsi="DilleniaUPC" w:cs="DilleniaUPC"/>
              </w:rPr>
            </w:pPr>
            <w:r>
              <w:rPr>
                <w:rFonts w:cs="DilleniaUPC" w:ascii="DilleniaUPC" w:hAnsi="DilleniaUPC"/>
              </w:rPr>
            </w:r>
          </w:p>
          <w:p>
            <w:pPr>
              <w:pStyle w:val="Normal"/>
              <w:widowControl/>
              <w:suppressAutoHyphens w:val="true"/>
              <w:spacing w:lineRule="auto" w:line="360" w:before="0" w:after="0"/>
              <w:jc w:val="left"/>
              <w:rPr>
                <w:rFonts w:ascii="Calibri" w:hAnsi="Calibri" w:eastAsia="Calibri" w:cs="Cordia New"/>
                <w:kern w:val="0"/>
                <w:sz w:val="24"/>
                <w:szCs w:val="30"/>
                <w:lang w:val="en-US" w:eastAsia="en-US" w:bidi="th-TH"/>
              </w:rPr>
            </w:pPr>
            <w:r>
              <w:rPr>
                <w:rFonts w:eastAsia="Calibri" w:cs="Cordia New"/>
                <w:kern w:val="0"/>
                <w:sz w:val="24"/>
                <w:szCs w:val="30"/>
                <w:lang w:val="en-US" w:eastAsia="en-US" w:bidi="th-TH"/>
              </w:rPr>
            </w:r>
          </w:p>
        </w:tc>
      </w:tr>
      <w:tr>
        <w:trPr>
          <w:trHeight w:val="1525" w:hRule="atLeast"/>
        </w:trPr>
        <w:tc>
          <w:tcPr>
            <w:tcW w:w="2161"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cs="DilleniaUPC"/>
                <w:b/>
                <w:b/>
                <w:bCs/>
                <w:kern w:val="0"/>
                <w:sz w:val="26"/>
                <w:szCs w:val="26"/>
                <w:lang w:val="en-US" w:eastAsia="en-US" w:bidi="th-TH"/>
              </w:rPr>
              <w:t>คำสำคัญ</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cs="DilleniaUPC"/>
                <w:kern w:val="0"/>
                <w:sz w:val="26"/>
                <w:szCs w:val="26"/>
                <w:lang w:val="en-US" w:eastAsia="en-US" w:bidi="th-TH"/>
              </w:rPr>
              <w:t>คำสำคัญ</w:t>
            </w:r>
            <w:r>
              <w:rPr>
                <w:rFonts w:ascii="DilleniaUPC" w:hAnsi="DilleniaUPC" w:eastAsia="Calibri" w:hint="cs" w:cs="DilleniaUPC"/>
                <w:kern w:val="0"/>
                <w:sz w:val="26"/>
                <w:szCs w:val="26"/>
                <w:lang w:val="en-US" w:eastAsia="en-US" w:bidi="th-TH"/>
              </w:rPr>
              <w:t xml:space="preserve"> </w:t>
            </w:r>
            <w:r>
              <w:rPr>
                <w:rFonts w:eastAsia="Calibri" w:cs="DilleniaUPC" w:hint="cs" w:ascii="DilleniaUPC" w:hAnsi="DilleniaUPC"/>
                <w:kern w:val="0"/>
                <w:sz w:val="26"/>
                <w:szCs w:val="26"/>
                <w:lang w:val="en-US" w:eastAsia="en-US" w:bidi="th-TH"/>
              </w:rPr>
              <w:t xml:space="preserve">3-5 </w:t>
            </w:r>
            <w:r>
              <w:rPr>
                <w:rFonts w:ascii="DilleniaUPC" w:hAnsi="DilleniaUPC" w:eastAsia="Calibri" w:hint="cs" w:cs="DilleniaUPC"/>
                <w:kern w:val="0"/>
                <w:sz w:val="26"/>
                <w:szCs w:val="26"/>
                <w:lang w:val="en-US" w:eastAsia="en-US" w:bidi="th-TH"/>
              </w:rPr>
              <w:t>คำ</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cs="DilleniaUPC"/>
                <w:kern w:val="0"/>
                <w:sz w:val="26"/>
                <w:szCs w:val="26"/>
                <w:lang w:val="en-US" w:eastAsia="en-US" w:bidi="th-TH"/>
              </w:rPr>
              <w:t xml:space="preserve">คำสำคัญ </w:t>
            </w:r>
            <w:r>
              <w:rPr>
                <w:rFonts w:eastAsia="Calibri" w:cs="DilleniaUPC" w:ascii="DilleniaUPC" w:hAnsi="DilleniaUPC"/>
                <w:kern w:val="0"/>
                <w:sz w:val="26"/>
                <w:szCs w:val="26"/>
                <w:lang w:val="en-US" w:eastAsia="en-US" w:bidi="th-TH"/>
              </w:rPr>
              <w:t>2</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cs="DilleniaUPC"/>
                <w:kern w:val="0"/>
                <w:sz w:val="26"/>
                <w:szCs w:val="26"/>
                <w:lang w:val="en-US" w:eastAsia="en-US" w:bidi="th-TH"/>
              </w:rPr>
              <w:t xml:space="preserve">คำสำคัญ </w:t>
            </w:r>
            <w:r>
              <w:rPr>
                <w:rFonts w:eastAsia="Calibri" w:cs="DilleniaUPC" w:ascii="DilleniaUPC" w:hAnsi="DilleniaUPC"/>
                <w:kern w:val="0"/>
                <w:sz w:val="26"/>
                <w:szCs w:val="26"/>
                <w:lang w:val="en-US" w:eastAsia="en-US" w:bidi="th-TH"/>
              </w:rPr>
              <w:t>3</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cs="DilleniaUPC"/>
                <w:kern w:val="0"/>
                <w:sz w:val="26"/>
                <w:szCs w:val="26"/>
                <w:lang w:val="en-US" w:eastAsia="en-US" w:bidi="th-TH"/>
              </w:rPr>
              <w:t xml:space="preserve">คำสำคัญ </w:t>
            </w:r>
            <w:r>
              <w:rPr>
                <w:rFonts w:eastAsia="Calibri" w:cs="DilleniaUPC" w:ascii="DilleniaUPC" w:hAnsi="DilleniaUPC"/>
                <w:kern w:val="0"/>
                <w:sz w:val="26"/>
                <w:szCs w:val="26"/>
                <w:lang w:val="en-US" w:eastAsia="en-US" w:bidi="th-TH"/>
              </w:rPr>
              <w:t>4</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cs="DilleniaUPC"/>
                <w:kern w:val="0"/>
                <w:sz w:val="26"/>
                <w:szCs w:val="26"/>
                <w:lang w:val="en-US" w:eastAsia="en-US" w:bidi="th-TH"/>
              </w:rPr>
              <w:t xml:space="preserve">คำสำคัญ </w:t>
            </w:r>
            <w:r>
              <w:rPr>
                <w:rFonts w:eastAsia="Calibri" w:cs="DilleniaUPC" w:ascii="DilleniaUPC" w:hAnsi="DilleniaUPC"/>
                <w:kern w:val="0"/>
                <w:sz w:val="26"/>
                <w:szCs w:val="26"/>
                <w:lang w:val="en-US" w:eastAsia="en-US" w:bidi="th-TH"/>
              </w:rPr>
              <w:t>5</w:t>
            </w:r>
          </w:p>
        </w:tc>
        <w:tc>
          <w:tcPr>
            <w:tcW w:w="279" w:type="dxa"/>
            <w:vMerge w:val="continue"/>
            <w:tcBorders>
              <w:top w:val="nil"/>
              <w:left w:val="nil"/>
              <w:bottom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c>
          <w:tcPr>
            <w:tcW w:w="6916" w:type="dxa"/>
            <w:vMerge w:val="continue"/>
            <w:tcBorders>
              <w:top w:val="nil"/>
              <w:left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r>
      <w:tr>
        <w:trPr>
          <w:trHeight w:val="1202" w:hRule="atLeast"/>
        </w:trPr>
        <w:tc>
          <w:tcPr>
            <w:tcW w:w="2161"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b/>
                <w:bCs/>
                <w:color w:themeColor="text1" w:val="000000"/>
                <w:kern w:val="0"/>
                <w:sz w:val="26"/>
                <w:szCs w:val="26"/>
                <w:lang w:val="en-US" w:eastAsia="en-US" w:bidi="th-TH"/>
              </w:rPr>
              <w:t>*</w:t>
            </w:r>
            <w:r>
              <w:rPr>
                <w:rFonts w:ascii="DilleniaUPC" w:hAnsi="DilleniaUPC" w:eastAsia="Calibri" w:cs="DilleniaUPC"/>
                <w:b/>
                <w:b/>
                <w:bCs/>
                <w:kern w:val="0"/>
                <w:sz w:val="26"/>
                <w:szCs w:val="26"/>
                <w:lang w:val="en-US" w:eastAsia="en-US" w:bidi="th-TH"/>
              </w:rPr>
              <w:t>ผู้ประพันธ์บรรณกิจ</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cs="DilleniaUPC"/>
                <w:b/>
                <w:b/>
                <w:bCs/>
                <w:kern w:val="0"/>
                <w:sz w:val="26"/>
                <w:szCs w:val="26"/>
                <w:lang w:val="en-US" w:eastAsia="en-US" w:bidi="th-TH"/>
              </w:rPr>
              <w:t>อีเมล์</w:t>
            </w:r>
            <w:r>
              <w:rPr>
                <w:rFonts w:eastAsia="Calibri" w:cs="DilleniaUPC" w:ascii="DilleniaUPC" w:hAnsi="DilleniaUPC"/>
                <w:b/>
                <w:bCs/>
                <w:kern w:val="0"/>
                <w:sz w:val="26"/>
                <w:szCs w:val="26"/>
                <w:lang w:val="en-US" w:eastAsia="en-US" w:bidi="th-TH"/>
              </w:rPr>
              <w:t>:</w:t>
            </w:r>
          </w:p>
          <w:p>
            <w:pPr>
              <w:pStyle w:val="NoSpacing"/>
              <w:widowControl/>
              <w:suppressAutoHyphens w:val="true"/>
              <w:spacing w:lineRule="auto" w:line="360" w:before="0" w:after="0"/>
              <w:jc w:val="left"/>
              <w:rPr>
                <w:rFonts w:ascii="Calibri" w:hAnsi="Calibri" w:eastAsia="Calibri" w:cs="Cordia New"/>
                <w:kern w:val="0"/>
                <w:lang w:val="en-US" w:eastAsia="en-US" w:bidi="th-TH"/>
              </w:rPr>
            </w:pPr>
            <w:hyperlink r:id="rId7">
              <w:r>
                <w:rPr>
                  <w:rStyle w:val="Hyperlink"/>
                  <w:rFonts w:eastAsia="Calibri" w:cs="DilleniaUPC" w:ascii="DilleniaUPC" w:hAnsi="DilleniaUPC"/>
                  <w:kern w:val="0"/>
                  <w:sz w:val="26"/>
                  <w:szCs w:val="26"/>
                  <w:u w:val="none"/>
                  <w:lang w:val="en-US" w:eastAsia="en-US" w:bidi="th-TH"/>
                </w:rPr>
                <w:t>xxxxxxxxx@xxxxxxx</w:t>
              </w:r>
            </w:hyperlink>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6"/>
                <w:szCs w:val="26"/>
                <w:lang w:val="en-US" w:eastAsia="en-US" w:bidi="th-TH"/>
              </w:rPr>
              <w:t>(</w:t>
            </w:r>
            <w:r>
              <w:rPr>
                <w:rFonts w:ascii="DilleniaUPC" w:hAnsi="DilleniaUPC" w:eastAsia="Calibri" w:hint="cs" w:cs="DilleniaUPC"/>
                <w:color w:themeColor="text1" w:val="000000"/>
                <w:kern w:val="0"/>
                <w:sz w:val="26"/>
                <w:szCs w:val="26"/>
                <w:lang w:val="en-US" w:eastAsia="en-US" w:bidi="th-TH"/>
              </w:rPr>
              <w:t>ชื่อ นามสกุล</w:t>
            </w:r>
            <w:r>
              <w:rPr>
                <w:rFonts w:eastAsia="Calibri" w:cs="DilleniaUPC" w:ascii="DilleniaUPC" w:hAnsi="DilleniaUPC"/>
                <w:color w:themeColor="text1" w:val="000000"/>
                <w:kern w:val="0"/>
                <w:sz w:val="26"/>
                <w:szCs w:val="26"/>
                <w:lang w:val="en-US" w:eastAsia="en-US" w:bidi="th-TH"/>
              </w:rPr>
              <w:t>)</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color w:val="FF0000"/>
                <w:kern w:val="0"/>
                <w:sz w:val="26"/>
                <w:szCs w:val="26"/>
                <w:lang w:val="en-US" w:eastAsia="en-US" w:bidi="th-TH"/>
              </w:rPr>
              <w:t xml:space="preserve">ขนาด </w:t>
            </w:r>
            <w:r>
              <w:rPr>
                <w:rFonts w:eastAsia="Calibri" w:cs="DilleniaUPC" w:hint="cs" w:ascii="DilleniaUPC" w:hAnsi="DilleniaUPC"/>
                <w:color w:val="FF0000"/>
                <w:kern w:val="0"/>
                <w:sz w:val="26"/>
                <w:szCs w:val="26"/>
                <w:lang w:val="en-US" w:eastAsia="en-US" w:bidi="th-TH"/>
              </w:rPr>
              <w:t xml:space="preserve">13 </w:t>
            </w:r>
            <w:r>
              <w:rPr>
                <w:rFonts w:ascii="DilleniaUPC" w:hAnsi="DilleniaUPC" w:eastAsia="Calibri" w:hint="cs" w:cs="DilleniaUPC"/>
                <w:color w:val="FF0000"/>
                <w:kern w:val="0"/>
                <w:sz w:val="26"/>
                <w:szCs w:val="26"/>
                <w:lang w:val="en-US" w:eastAsia="en-US" w:bidi="th-TH"/>
              </w:rPr>
              <w:t>พอยต์</w:t>
            </w:r>
          </w:p>
        </w:tc>
        <w:tc>
          <w:tcPr>
            <w:tcW w:w="279" w:type="dxa"/>
            <w:vMerge w:val="continue"/>
            <w:tcBorders>
              <w:top w:val="nil"/>
              <w:left w:val="nil"/>
              <w:bottom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c>
          <w:tcPr>
            <w:tcW w:w="6916" w:type="dxa"/>
            <w:vMerge w:val="continue"/>
            <w:tcBorders>
              <w:top w:val="nil"/>
              <w:left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r>
      <w:tr>
        <w:trPr>
          <w:trHeight w:val="47" w:hRule="atLeast"/>
        </w:trPr>
        <w:tc>
          <w:tcPr>
            <w:tcW w:w="2161"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b/>
                <w:bCs/>
                <w:kern w:val="0"/>
                <w:sz w:val="30"/>
                <w:szCs w:val="30"/>
                <w:lang w:val="en-US" w:eastAsia="en-US" w:bidi="th-TH"/>
              </w:rPr>
              <w:t>ARTICLE INFO</w:t>
            </w:r>
          </w:p>
        </w:tc>
        <w:tc>
          <w:tcPr>
            <w:tcW w:w="279" w:type="dxa"/>
            <w:tcBorders>
              <w:top w:val="nil"/>
              <w:left w:val="nil"/>
              <w:bottom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30"/>
                <w:szCs w:val="30"/>
                <w:lang w:val="en-US" w:eastAsia="en-US" w:bidi="th-TH"/>
              </w:rPr>
            </w:pPr>
            <w:r>
              <w:rPr>
                <w:rFonts w:eastAsia="Calibri" w:cs="DilleniaUPC" w:ascii="DilleniaUPC" w:hAnsi="DilleniaUPC"/>
                <w:kern w:val="0"/>
                <w:sz w:val="30"/>
                <w:szCs w:val="30"/>
                <w:lang w:val="en-US" w:eastAsia="en-US" w:bidi="th-TH"/>
              </w:rPr>
            </w:r>
          </w:p>
        </w:tc>
        <w:tc>
          <w:tcPr>
            <w:tcW w:w="6916"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b/>
                <w:bCs/>
                <w:kern w:val="0"/>
                <w:sz w:val="30"/>
                <w:szCs w:val="30"/>
                <w:lang w:val="en-US" w:eastAsia="en-US" w:bidi="th-TH"/>
              </w:rPr>
              <w:t>ABSTRACT</w:t>
            </w:r>
            <w:r>
              <w:rPr>
                <w:rFonts w:eastAsia="Calibri" w:cs="DilleniaUPC" w:ascii="DilleniaUPC" w:hAnsi="DilleniaUPC"/>
                <w:kern w:val="0"/>
                <w:sz w:val="30"/>
                <w:szCs w:val="30"/>
                <w:lang w:val="en-US" w:eastAsia="en-US" w:bidi="th-TH"/>
              </w:rPr>
              <w:t xml:space="preserve"> </w:t>
            </w:r>
            <w:r>
              <w:rPr>
                <w:rFonts w:eastAsia="Calibri" w:cs="DilleniaUPC" w:hint="cs" w:ascii="DilleniaUPC" w:hAnsi="DilleniaUPC"/>
                <w:color w:val="FF0000"/>
                <w:kern w:val="0"/>
                <w:sz w:val="30"/>
                <w:szCs w:val="30"/>
                <w:lang w:val="en-US" w:eastAsia="en-US" w:bidi="th-TH"/>
              </w:rPr>
              <w:t>(</w:t>
            </w:r>
            <w:r>
              <w:rPr>
                <w:rFonts w:eastAsia="Calibri" w:cs="DilleniaUPC" w:ascii="DilleniaUPC" w:hAnsi="DilleniaUPC"/>
                <w:color w:val="FF0000"/>
                <w:kern w:val="0"/>
                <w:sz w:val="30"/>
                <w:szCs w:val="30"/>
                <w:lang w:val="en-US" w:eastAsia="en-US" w:bidi="th-TH"/>
              </w:rPr>
              <w:t xml:space="preserve"> ARTICLE INFO, ABSTRACT</w:t>
            </w:r>
            <w:r>
              <w:rPr>
                <w:rFonts w:eastAsia="Calibri" w:cs="DilleniaUPC" w:hint="cs" w:ascii="DilleniaUPC" w:hAnsi="DilleniaUPC"/>
                <w:color w:val="FF0000"/>
                <w:kern w:val="0"/>
                <w:sz w:val="30"/>
                <w:szCs w:val="30"/>
                <w:lang w:val="en-US" w:eastAsia="en-US" w:bidi="th-TH"/>
              </w:rPr>
              <w:t xml:space="preserve"> </w:t>
            </w:r>
            <w:r>
              <w:rPr>
                <w:rFonts w:ascii="DilleniaUPC" w:hAnsi="DilleniaUPC" w:eastAsia="Calibri" w:hint="cs" w:cs="DilleniaUPC"/>
                <w:color w:val="FF0000"/>
                <w:kern w:val="0"/>
                <w:sz w:val="30"/>
                <w:szCs w:val="30"/>
                <w:lang w:val="en-US" w:eastAsia="en-US" w:bidi="th-TH"/>
              </w:rPr>
              <w:t xml:space="preserve">ใช้ตัวหนา ขนาด </w:t>
            </w:r>
            <w:r>
              <w:rPr>
                <w:rFonts w:eastAsia="Calibri" w:cs="DilleniaUPC" w:ascii="DilleniaUPC" w:hAnsi="DilleniaUPC"/>
                <w:color w:val="FF0000"/>
                <w:kern w:val="0"/>
                <w:sz w:val="30"/>
                <w:szCs w:val="30"/>
                <w:lang w:val="en-US" w:eastAsia="en-US" w:bidi="th-TH"/>
              </w:rPr>
              <w:t xml:space="preserve">15 </w:t>
            </w:r>
            <w:r>
              <w:rPr>
                <w:rFonts w:ascii="DilleniaUPC" w:hAnsi="DilleniaUPC" w:eastAsia="Calibri" w:hint="cs" w:cs="DilleniaUPC"/>
                <w:color w:val="FF0000"/>
                <w:kern w:val="0"/>
                <w:sz w:val="30"/>
                <w:szCs w:val="30"/>
                <w:lang w:val="en-US" w:eastAsia="en-US" w:bidi="th-TH"/>
              </w:rPr>
              <w:t>พอยต์</w:t>
            </w:r>
            <w:r>
              <w:rPr>
                <w:rFonts w:ascii="DilleniaUPC" w:hAnsi="DilleniaUPC" w:eastAsia="Calibri" w:cs="DilleniaUPC"/>
                <w:color w:val="FF0000"/>
                <w:kern w:val="0"/>
                <w:sz w:val="30"/>
                <w:szCs w:val="30"/>
                <w:lang w:val="en-US" w:eastAsia="en-US" w:bidi="th-TH"/>
              </w:rPr>
              <w:t xml:space="preserve"> </w:t>
            </w:r>
            <w:r>
              <w:rPr>
                <w:rFonts w:eastAsia="Calibri" w:cs="DilleniaUPC" w:hint="cs" w:ascii="DilleniaUPC" w:hAnsi="DilleniaUPC"/>
                <w:color w:val="FF0000"/>
                <w:kern w:val="0"/>
                <w:sz w:val="30"/>
                <w:szCs w:val="30"/>
                <w:lang w:val="en-US" w:eastAsia="en-US" w:bidi="th-TH"/>
              </w:rPr>
              <w:t>)</w:t>
            </w:r>
          </w:p>
        </w:tc>
      </w:tr>
      <w:tr>
        <w:trPr>
          <w:trHeight w:val="1440" w:hRule="atLeast"/>
        </w:trPr>
        <w:tc>
          <w:tcPr>
            <w:tcW w:w="2161"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b/>
                <w:bCs/>
                <w:kern w:val="0"/>
                <w:sz w:val="26"/>
                <w:szCs w:val="26"/>
                <w:lang w:val="en-US" w:eastAsia="en-US" w:bidi="th-TH"/>
              </w:rPr>
              <w:t>Article History</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i/>
                <w:iCs/>
                <w:color w:val="0070C0"/>
                <w:kern w:val="0"/>
                <w:sz w:val="26"/>
                <w:szCs w:val="26"/>
                <w:lang w:val="en-US" w:eastAsia="en-US" w:bidi="th-TH"/>
              </w:rPr>
              <w:t>Received: xx</w:t>
            </w:r>
            <w:r>
              <w:rPr>
                <w:rFonts w:eastAsia="Calibri" w:cs="DilleniaUPC" w:hint="cs" w:ascii="DilleniaUPC" w:hAnsi="DilleniaUPC"/>
                <w:i/>
                <w:iCs/>
                <w:color w:val="0070C0"/>
                <w:kern w:val="0"/>
                <w:sz w:val="26"/>
                <w:szCs w:val="26"/>
                <w:lang w:val="en-US" w:eastAsia="en-US" w:bidi="th-TH"/>
              </w:rPr>
              <w:t xml:space="preserve"> </w:t>
            </w:r>
            <w:r>
              <w:rPr>
                <w:rFonts w:eastAsia="Calibri" w:cs="DilleniaUPC" w:ascii="DilleniaUPC" w:hAnsi="DilleniaUPC"/>
                <w:i/>
                <w:iCs/>
                <w:color w:val="0070C0"/>
                <w:kern w:val="0"/>
                <w:sz w:val="26"/>
                <w:szCs w:val="26"/>
                <w:lang w:val="en-US" w:eastAsia="en-US" w:bidi="th-TH"/>
              </w:rPr>
              <w:t>March 2024</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i/>
                <w:iCs/>
                <w:color w:val="0070C0"/>
                <w:kern w:val="0"/>
                <w:sz w:val="26"/>
                <w:szCs w:val="26"/>
                <w:lang w:val="en-US" w:eastAsia="en-US" w:bidi="th-TH"/>
              </w:rPr>
              <w:t>Revised: xx May 2024</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i/>
                <w:iCs/>
                <w:color w:val="0070C0"/>
                <w:kern w:val="0"/>
                <w:sz w:val="26"/>
                <w:szCs w:val="26"/>
                <w:lang w:val="en-US" w:eastAsia="en-US" w:bidi="th-TH"/>
              </w:rPr>
              <w:t>Accepted: xx May 2024</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i/>
                <w:iCs/>
                <w:color w:val="0070C0"/>
                <w:kern w:val="0"/>
                <w:sz w:val="26"/>
                <w:szCs w:val="26"/>
                <w:lang w:val="en-US" w:eastAsia="en-US" w:bidi="th-TH"/>
              </w:rPr>
              <w:t>Available online:</w:t>
              <w:br/>
              <w:t>xx May 2024</w:t>
            </w:r>
          </w:p>
        </w:tc>
        <w:tc>
          <w:tcPr>
            <w:tcW w:w="279" w:type="dxa"/>
            <w:vMerge w:val="restart"/>
            <w:tcBorders>
              <w:top w:val="nil"/>
              <w:left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c>
          <w:tcPr>
            <w:tcW w:w="6916" w:type="dxa"/>
            <w:vMerge w:val="restart"/>
            <w:tcBorders>
              <w:left w:val="nil"/>
              <w:right w:val="nil"/>
            </w:tcBorders>
          </w:tcPr>
          <w:p>
            <w:pPr>
              <w:pStyle w:val="NoSpacing"/>
              <w:widowControl/>
              <w:suppressAutoHyphens w:val="true"/>
              <w:spacing w:lineRule="auto" w:line="360" w:before="0" w:after="0"/>
              <w:ind w:firstLine="433"/>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8"/>
                <w:lang w:val="en-US" w:eastAsia="en-US" w:bidi="th-TH"/>
              </w:rPr>
              <w:t xml:space="preserve">A concise and factual scientific abstract should summarize the entire research study in a single paragraph. It should be no more than 300 words and should clearly state the significance of the research topic, the research objectives, a brief description of the methodology, the key findings, and the main conclusions. Abstracts are often presented separately from the main body of the article, so they must be able to stand alone. Therefore, avoid using references, but if essential, only cite the author(s) and year(s). Additionally, avoid non-standard or uncommon abbreviations, but if necessary, define them at their first mention in the abstract (and again later in the text, see Abbreviations). Do not include references, figures, or tables. </w:t>
            </w:r>
            <w:r>
              <w:rPr>
                <w:rFonts w:eastAsia="Calibri" w:cs="DilleniaUPC" w:hint="cs" w:ascii="DilleniaUPC" w:hAnsi="DilleniaUPC"/>
                <w:color w:val="FF0000"/>
                <w:kern w:val="0"/>
                <w:sz w:val="30"/>
                <w:lang w:val="en-US" w:eastAsia="en-US" w:bidi="th-TH"/>
              </w:rPr>
              <w:t>(</w:t>
            </w:r>
            <w:r>
              <w:rPr>
                <w:rFonts w:ascii="DilleniaUPC" w:hAnsi="DilleniaUPC" w:eastAsia="Calibri" w:hint="cs" w:cs="DilleniaUPC"/>
                <w:color w:val="FF0000"/>
                <w:kern w:val="0"/>
                <w:sz w:val="30"/>
                <w:szCs w:val="30"/>
                <w:lang w:val="en-US" w:eastAsia="en-US" w:bidi="th-TH"/>
              </w:rPr>
              <w:t xml:space="preserve">ขนาด </w:t>
            </w:r>
            <w:r>
              <w:rPr>
                <w:rFonts w:eastAsia="Calibri" w:cs="DilleniaUPC" w:ascii="DilleniaUPC" w:hAnsi="DilleniaUPC"/>
                <w:color w:val="FF0000"/>
                <w:kern w:val="0"/>
                <w:sz w:val="30"/>
                <w:szCs w:val="30"/>
                <w:lang w:val="en-US" w:eastAsia="en-US" w:bidi="th-TH"/>
              </w:rPr>
              <w:t>14</w:t>
            </w:r>
            <w:r>
              <w:rPr>
                <w:rFonts w:eastAsia="Calibri" w:cs="DilleniaUPC" w:hint="cs" w:ascii="DilleniaUPC" w:hAnsi="DilleniaUPC"/>
                <w:color w:val="FF0000"/>
                <w:kern w:val="0"/>
                <w:sz w:val="30"/>
                <w:szCs w:val="30"/>
                <w:lang w:val="en-US" w:eastAsia="en-US" w:bidi="th-TH"/>
              </w:rPr>
              <w:t xml:space="preserve"> </w:t>
            </w:r>
            <w:r>
              <w:rPr>
                <w:rFonts w:ascii="DilleniaUPC" w:hAnsi="DilleniaUPC" w:eastAsia="Calibri" w:hint="cs" w:cs="DilleniaUPC"/>
                <w:color w:val="FF0000"/>
                <w:kern w:val="0"/>
                <w:sz w:val="30"/>
                <w:szCs w:val="30"/>
                <w:lang w:val="en-US" w:eastAsia="en-US" w:bidi="th-TH"/>
              </w:rPr>
              <w:t>พอยต์</w:t>
            </w:r>
            <w:r>
              <w:rPr>
                <w:rFonts w:eastAsia="Calibri" w:cs="DilleniaUPC" w:hint="cs" w:ascii="DilleniaUPC" w:hAnsi="DilleniaUPC"/>
                <w:color w:val="FF0000"/>
                <w:kern w:val="0"/>
                <w:sz w:val="30"/>
                <w:lang w:val="en-US" w:eastAsia="en-US" w:bidi="th-TH"/>
              </w:rPr>
              <w:t>)</w:t>
            </w:r>
          </w:p>
          <w:p>
            <w:pPr>
              <w:pStyle w:val="NoSpacing"/>
              <w:widowControl/>
              <w:suppressAutoHyphens w:val="true"/>
              <w:spacing w:lineRule="auto" w:line="360" w:before="0" w:after="0"/>
              <w:jc w:val="left"/>
              <w:rPr>
                <w:rFonts w:ascii="DilleniaUPC" w:hAnsi="DilleniaUPC" w:eastAsia="Calibri" w:cs="DilleniaUPC"/>
                <w:color w:themeColor="text1" w:val="000000"/>
                <w:kern w:val="0"/>
                <w:sz w:val="28"/>
                <w:lang w:val="en-US" w:eastAsia="en-US" w:bidi="th-TH"/>
              </w:rPr>
            </w:pPr>
            <w:r>
              <w:rPr>
                <w:rFonts w:eastAsia="Calibri" w:cs="DilleniaUPC" w:ascii="DilleniaUPC" w:hAnsi="DilleniaUPC"/>
                <w:color w:themeColor="text1" w:val="000000"/>
                <w:kern w:val="0"/>
                <w:sz w:val="28"/>
                <w:lang w:val="en-US" w:eastAsia="en-US" w:bidi="th-TH"/>
              </w:rPr>
            </w:r>
          </w:p>
          <w:p>
            <w:pPr>
              <w:pStyle w:val="NoSpacing"/>
              <w:widowControl/>
              <w:suppressAutoHyphens w:val="true"/>
              <w:spacing w:lineRule="auto" w:line="360" w:before="0" w:after="0"/>
              <w:jc w:val="left"/>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r>
      <w:tr>
        <w:trPr>
          <w:trHeight w:val="1665" w:hRule="atLeast"/>
        </w:trPr>
        <w:tc>
          <w:tcPr>
            <w:tcW w:w="2161"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b/>
                <w:bCs/>
                <w:kern w:val="0"/>
                <w:sz w:val="26"/>
                <w:szCs w:val="26"/>
                <w:lang w:val="en-US" w:eastAsia="en-US" w:bidi="th-TH"/>
              </w:rPr>
              <w:t>Keywords:</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6"/>
                <w:szCs w:val="26"/>
                <w:lang w:val="en-US" w:eastAsia="en-US" w:bidi="th-TH"/>
              </w:rPr>
              <w:t>Keywords 3-5 words</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6"/>
                <w:szCs w:val="26"/>
                <w:lang w:val="en-US" w:eastAsia="en-US" w:bidi="th-TH"/>
              </w:rPr>
              <w:t>Keyword 2</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6"/>
                <w:szCs w:val="26"/>
                <w:lang w:val="en-US" w:eastAsia="en-US" w:bidi="th-TH"/>
              </w:rPr>
              <w:t>Keyword</w:t>
            </w:r>
            <w:r>
              <w:rPr>
                <w:rFonts w:eastAsia="Calibri" w:cs="DilleniaUPC" w:ascii="DilleniaUPC" w:hAnsi="DilleniaUPC"/>
                <w:kern w:val="0"/>
                <w:sz w:val="26"/>
                <w:szCs w:val="26"/>
                <w:lang w:val="en-US" w:eastAsia="en-US" w:bidi="th-TH"/>
              </w:rPr>
              <w:t xml:space="preserve"> 3</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6"/>
                <w:szCs w:val="26"/>
                <w:lang w:val="en-US" w:eastAsia="en-US" w:bidi="th-TH"/>
              </w:rPr>
              <w:t>Keyword</w:t>
            </w:r>
            <w:r>
              <w:rPr>
                <w:rFonts w:eastAsia="Calibri" w:cs="DilleniaUPC" w:ascii="DilleniaUPC" w:hAnsi="DilleniaUPC"/>
                <w:kern w:val="0"/>
                <w:sz w:val="26"/>
                <w:szCs w:val="26"/>
                <w:lang w:val="en-US" w:eastAsia="en-US" w:bidi="th-TH"/>
              </w:rPr>
              <w:t xml:space="preserve"> 4</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6"/>
                <w:szCs w:val="26"/>
                <w:lang w:val="en-US" w:eastAsia="en-US" w:bidi="th-TH"/>
              </w:rPr>
              <w:t>Keyword</w:t>
            </w:r>
            <w:r>
              <w:rPr>
                <w:rFonts w:eastAsia="Calibri" w:cs="DilleniaUPC" w:ascii="DilleniaUPC" w:hAnsi="DilleniaUPC"/>
                <w:kern w:val="0"/>
                <w:sz w:val="26"/>
                <w:szCs w:val="26"/>
                <w:lang w:val="en-US" w:eastAsia="en-US" w:bidi="th-TH"/>
              </w:rPr>
              <w:t xml:space="preserve"> 5</w:t>
            </w:r>
          </w:p>
        </w:tc>
        <w:tc>
          <w:tcPr>
            <w:tcW w:w="279" w:type="dxa"/>
            <w:vMerge w:val="continue"/>
            <w:tcBorders>
              <w:top w:val="nil"/>
              <w:left w:val="nil"/>
              <w:bottom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c>
          <w:tcPr>
            <w:tcW w:w="6916" w:type="dxa"/>
            <w:vMerge w:val="continue"/>
            <w:tcBorders>
              <w:top w:val="nil"/>
              <w:left w:val="nil"/>
              <w:bottom w:val="nil"/>
              <w:right w:val="nil"/>
            </w:tcBorders>
          </w:tcPr>
          <w:p>
            <w:pPr>
              <w:pStyle w:val="NoSpacing"/>
              <w:widowControl/>
              <w:suppressAutoHyphens w:val="true"/>
              <w:spacing w:lineRule="auto" w:line="360" w:before="0" w:after="0"/>
              <w:jc w:val="left"/>
              <w:rPr>
                <w:rFonts w:ascii="DilleniaUPC" w:hAnsi="DilleniaUPC" w:eastAsia="Calibri" w:cs="DilleniaUPC"/>
                <w:color w:themeColor="text1" w:val="000000"/>
                <w:kern w:val="0"/>
                <w:sz w:val="28"/>
                <w:lang w:val="en-US" w:eastAsia="en-US" w:bidi="th-TH"/>
              </w:rPr>
            </w:pPr>
            <w:r>
              <w:rPr>
                <w:rFonts w:eastAsia="Calibri" w:cs="DilleniaUPC" w:ascii="DilleniaUPC" w:hAnsi="DilleniaUPC"/>
                <w:color w:themeColor="text1" w:val="000000"/>
                <w:kern w:val="0"/>
                <w:sz w:val="28"/>
                <w:lang w:val="en-US" w:eastAsia="en-US" w:bidi="th-TH"/>
              </w:rPr>
            </w:r>
          </w:p>
        </w:tc>
      </w:tr>
      <w:tr>
        <w:trPr>
          <w:trHeight w:val="772" w:hRule="atLeast"/>
        </w:trPr>
        <w:tc>
          <w:tcPr>
            <w:tcW w:w="2161" w:type="dxa"/>
            <w:tcBorders>
              <w:left w:val="nil"/>
              <w:right w:val="nil"/>
            </w:tcBorders>
          </w:tcPr>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b/>
                <w:bCs/>
                <w:color w:themeColor="text1" w:val="000000"/>
                <w:kern w:val="0"/>
                <w:sz w:val="26"/>
                <w:szCs w:val="26"/>
                <w:lang w:val="en-US" w:eastAsia="en-US" w:bidi="th-TH"/>
              </w:rPr>
              <w:t>*Corresponding author</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b/>
                <w:bCs/>
                <w:color w:themeColor="text1" w:val="000000"/>
                <w:kern w:val="0"/>
                <w:sz w:val="26"/>
                <w:szCs w:val="26"/>
                <w:lang w:val="en-US" w:eastAsia="en-US" w:bidi="th-TH"/>
              </w:rPr>
              <w:t>Email address:</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val="0070C0"/>
                <w:kern w:val="0"/>
                <w:sz w:val="26"/>
                <w:szCs w:val="26"/>
                <w:lang w:val="en-US" w:eastAsia="en-US" w:bidi="th-TH"/>
              </w:rPr>
              <w:t>xxxx@xxx</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eastAsia="Calibri" w:cs="DilleniaUPC" w:ascii="DilleniaUPC" w:hAnsi="DilleniaUPC"/>
                <w:color w:themeColor="text1" w:val="000000"/>
                <w:kern w:val="0"/>
                <w:sz w:val="26"/>
                <w:szCs w:val="26"/>
                <w:lang w:val="en-US" w:eastAsia="en-US" w:bidi="th-TH"/>
              </w:rPr>
              <w:t>(X. Surname)</w:t>
            </w:r>
          </w:p>
          <w:p>
            <w:pPr>
              <w:pStyle w:val="NoSpacing"/>
              <w:widowControl/>
              <w:suppressAutoHyphens w:val="true"/>
              <w:spacing w:lineRule="auto" w:line="360" w:before="0" w:after="0"/>
              <w:jc w:val="left"/>
              <w:rPr>
                <w:rFonts w:ascii="Calibri" w:hAnsi="Calibri" w:eastAsia="Calibri" w:cs="Cordia New"/>
                <w:kern w:val="0"/>
                <w:lang w:val="en-US" w:eastAsia="en-US" w:bidi="th-TH"/>
              </w:rPr>
            </w:pPr>
            <w:r>
              <w:rPr>
                <w:rFonts w:ascii="DilleniaUPC" w:hAnsi="DilleniaUPC" w:eastAsia="Calibri" w:hint="cs" w:cs="DilleniaUPC"/>
                <w:color w:val="FF0000"/>
                <w:kern w:val="0"/>
                <w:sz w:val="26"/>
                <w:szCs w:val="26"/>
                <w:lang w:val="en-US" w:eastAsia="en-US" w:bidi="th-TH"/>
              </w:rPr>
              <w:t xml:space="preserve">ขนาด </w:t>
            </w:r>
            <w:r>
              <w:rPr>
                <w:rFonts w:eastAsia="Calibri" w:cs="DilleniaUPC" w:hint="cs" w:ascii="DilleniaUPC" w:hAnsi="DilleniaUPC"/>
                <w:color w:val="FF0000"/>
                <w:kern w:val="0"/>
                <w:sz w:val="26"/>
                <w:szCs w:val="26"/>
                <w:lang w:val="en-US" w:eastAsia="en-US" w:bidi="th-TH"/>
              </w:rPr>
              <w:t xml:space="preserve">13 </w:t>
            </w:r>
            <w:r>
              <w:rPr>
                <w:rFonts w:ascii="DilleniaUPC" w:hAnsi="DilleniaUPC" w:eastAsia="Calibri" w:hint="cs" w:cs="DilleniaUPC"/>
                <w:color w:val="FF0000"/>
                <w:kern w:val="0"/>
                <w:sz w:val="26"/>
                <w:szCs w:val="26"/>
                <w:lang w:val="en-US" w:eastAsia="en-US" w:bidi="th-TH"/>
              </w:rPr>
              <w:t>พอยต์</w:t>
            </w:r>
          </w:p>
        </w:tc>
        <w:tc>
          <w:tcPr>
            <w:tcW w:w="279" w:type="dxa"/>
            <w:vMerge w:val="continue"/>
            <w:tcBorders>
              <w:top w:val="nil"/>
              <w:left w:val="nil"/>
              <w:right w:val="nil"/>
            </w:tcBorders>
          </w:tcPr>
          <w:p>
            <w:pPr>
              <w:pStyle w:val="NoSpacing"/>
              <w:widowControl/>
              <w:suppressAutoHyphens w:val="true"/>
              <w:spacing w:lineRule="auto" w:line="360" w:before="0" w:after="0"/>
              <w:jc w:val="center"/>
              <w:rPr>
                <w:rFonts w:ascii="DilleniaUPC" w:hAnsi="DilleniaUPC" w:eastAsia="Calibri" w:cs="DilleniaUPC"/>
                <w:kern w:val="0"/>
                <w:sz w:val="24"/>
                <w:szCs w:val="24"/>
                <w:lang w:val="en-US" w:eastAsia="en-US" w:bidi="th-TH"/>
              </w:rPr>
            </w:pPr>
            <w:r>
              <w:rPr>
                <w:rFonts w:eastAsia="Calibri" w:cs="DilleniaUPC" w:ascii="DilleniaUPC" w:hAnsi="DilleniaUPC"/>
                <w:kern w:val="0"/>
                <w:sz w:val="24"/>
                <w:szCs w:val="24"/>
                <w:lang w:val="en-US" w:eastAsia="en-US" w:bidi="th-TH"/>
              </w:rPr>
            </w:r>
          </w:p>
        </w:tc>
        <w:tc>
          <w:tcPr>
            <w:tcW w:w="6916" w:type="dxa"/>
            <w:vMerge w:val="continue"/>
            <w:tcBorders>
              <w:top w:val="nil"/>
              <w:left w:val="nil"/>
              <w:right w:val="nil"/>
            </w:tcBorders>
          </w:tcPr>
          <w:p>
            <w:pPr>
              <w:pStyle w:val="NoSpacing"/>
              <w:widowControl/>
              <w:suppressAutoHyphens w:val="true"/>
              <w:spacing w:lineRule="auto" w:line="360" w:before="0" w:after="0"/>
              <w:jc w:val="left"/>
              <w:rPr>
                <w:rFonts w:ascii="DilleniaUPC" w:hAnsi="DilleniaUPC" w:eastAsia="Calibri" w:cs="DilleniaUPC"/>
                <w:color w:themeColor="text1" w:val="000000"/>
                <w:kern w:val="0"/>
                <w:sz w:val="28"/>
                <w:lang w:val="en-US" w:eastAsia="en-US" w:bidi="th-TH"/>
              </w:rPr>
            </w:pPr>
            <w:r>
              <w:rPr>
                <w:rFonts w:eastAsia="Calibri" w:cs="DilleniaUPC" w:ascii="DilleniaUPC" w:hAnsi="DilleniaUPC"/>
                <w:color w:themeColor="text1" w:val="000000"/>
                <w:kern w:val="0"/>
                <w:sz w:val="28"/>
                <w:lang w:val="en-US" w:eastAsia="en-US" w:bidi="th-TH"/>
              </w:rPr>
            </w:r>
            <w:bookmarkStart w:id="6" w:name="_Hlk117268020"/>
            <w:bookmarkStart w:id="7" w:name="_Hlk163650400"/>
            <w:bookmarkEnd w:id="6"/>
            <w:bookmarkEnd w:id="7"/>
          </w:p>
        </w:tc>
      </w:tr>
    </w:tbl>
    <w:p>
      <w:pPr>
        <w:pStyle w:val="Normal"/>
        <w:spacing w:lineRule="auto" w:line="360"/>
        <w:rPr>
          <w:rFonts w:ascii="DilleniaUPC" w:hAnsi="DilleniaUPC" w:cs="DilleniaUPC"/>
          <w:sz w:val="28"/>
          <w:szCs w:val="28"/>
        </w:rPr>
      </w:pPr>
      <w:r>
        <w:rPr>
          <w:rFonts w:cs="DilleniaUPC" w:ascii="DilleniaUPC" w:hAnsi="DilleniaUPC"/>
          <w:sz w:val="28"/>
          <w:szCs w:val="28"/>
        </w:rPr>
      </w:r>
    </w:p>
    <w:p>
      <w:pPr>
        <w:sectPr>
          <w:headerReference w:type="even" r:id="rId8"/>
          <w:headerReference w:type="default" r:id="rId9"/>
          <w:footerReference w:type="even" r:id="rId10"/>
          <w:footerReference w:type="default" r:id="rId11"/>
          <w:type w:val="continuous"/>
          <w:pgSz w:w="11906" w:h="16838"/>
          <w:pgMar w:left="1701" w:right="1134" w:gutter="0" w:header="1020" w:top="1418" w:footer="709" w:bottom="1418"/>
          <w:formProt w:val="false"/>
          <w:textDirection w:val="lrTb"/>
          <w:docGrid w:type="default" w:linePitch="600" w:charSpace="32768"/>
        </w:sectPr>
      </w:pPr>
    </w:p>
    <w:p>
      <w:pPr>
        <w:pStyle w:val="Normal"/>
        <w:spacing w:lineRule="auto" w:line="360" w:before="0" w:after="120"/>
        <w:jc w:val="left"/>
        <w:rPr/>
      </w:pPr>
      <w:r>
        <w:rPr>
          <w:rFonts w:cs="DilleniaUPC" w:ascii="DilleniaUPC" w:hAnsi="DilleniaUPC"/>
          <w:b/>
          <w:bCs/>
          <w:color w:themeColor="text1" w:val="000000"/>
          <w:sz w:val="30"/>
        </w:rPr>
        <w:t xml:space="preserve">1. </w:t>
      </w:r>
      <w:r>
        <w:rPr>
          <w:rFonts w:ascii="DilleniaUPC" w:hAnsi="DilleniaUPC" w:cs="DilleniaUPC"/>
          <w:b/>
          <w:b/>
          <w:bCs/>
          <w:color w:themeColor="text1" w:val="000000"/>
          <w:sz w:val="30"/>
        </w:rPr>
        <w:t xml:space="preserve">บทนำ </w:t>
      </w:r>
      <w:r>
        <w:rPr>
          <w:rFonts w:cs="DilleniaUPC" w:hint="cs" w:ascii="DilleniaUPC" w:hAnsi="DilleniaUPC"/>
          <w:color w:val="FF0000"/>
          <w:sz w:val="26"/>
          <w:szCs w:val="26"/>
        </w:rPr>
        <w:t>(</w:t>
      </w:r>
      <w:r>
        <w:rPr>
          <w:rFonts w:ascii="DilleniaUPC" w:hAnsi="DilleniaUPC" w:hint="cs" w:cs="DilleniaUPC"/>
          <w:color w:val="FF0000"/>
          <w:sz w:val="26"/>
          <w:szCs w:val="26"/>
        </w:rPr>
        <w:t xml:space="preserve">ตัวอักษรหนา ขนาด </w:t>
      </w:r>
      <w:r>
        <w:rPr>
          <w:rFonts w:cs="DilleniaUPC" w:hint="cs" w:ascii="DilleniaUPC" w:hAnsi="DilleniaUPC"/>
          <w:color w:val="FF0000"/>
          <w:sz w:val="26"/>
          <w:szCs w:val="26"/>
        </w:rPr>
        <w:t xml:space="preserve">15 </w:t>
      </w:r>
      <w:r>
        <w:rPr>
          <w:rFonts w:ascii="DilleniaUPC" w:hAnsi="DilleniaUPC" w:hint="cs" w:cs="DilleniaUPC"/>
          <w:color w:val="FF0000"/>
          <w:sz w:val="26"/>
          <w:szCs w:val="26"/>
        </w:rPr>
        <w:t xml:space="preserve">พอยต์ ระยะห่างหลัง </w:t>
      </w:r>
      <w:r>
        <w:rPr>
          <w:rFonts w:cs="DilleniaUPC" w:hint="cs" w:ascii="DilleniaUPC" w:hAnsi="DilleniaUPC"/>
          <w:color w:val="FF0000"/>
          <w:sz w:val="26"/>
          <w:szCs w:val="26"/>
        </w:rPr>
        <w:t xml:space="preserve">6 </w:t>
      </w:r>
      <w:r>
        <w:rPr>
          <w:rFonts w:ascii="DilleniaUPC" w:hAnsi="DilleniaUPC" w:hint="cs" w:cs="DilleniaUPC"/>
          <w:color w:val="FF0000"/>
          <w:sz w:val="26"/>
          <w:szCs w:val="26"/>
        </w:rPr>
        <w:t>พอยต์</w:t>
      </w:r>
      <w:r>
        <w:rPr>
          <w:rFonts w:cs="DilleniaUPC" w:hint="cs" w:ascii="DilleniaUPC" w:hAnsi="DilleniaUPC"/>
          <w:color w:val="FF0000"/>
          <w:sz w:val="26"/>
          <w:szCs w:val="26"/>
        </w:rPr>
        <w:t>)</w:t>
      </w:r>
    </w:p>
    <w:p>
      <w:pPr>
        <w:pStyle w:val="Normal"/>
        <w:spacing w:lineRule="auto" w:line="360"/>
        <w:jc w:val="both"/>
        <w:rPr/>
      </w:pPr>
      <w:r>
        <w:rPr>
          <w:rFonts w:cs="DilleniaUPC" w:hint="cs" w:ascii="DilleniaUPC" w:hAnsi="DilleniaUPC"/>
          <w:color w:themeColor="text1" w:val="000000"/>
          <w:sz w:val="26"/>
          <w:szCs w:val="26"/>
        </w:rPr>
        <w:t xml:space="preserve">     </w:t>
      </w:r>
      <w:r>
        <w:rPr>
          <w:rFonts w:ascii="DilleniaUPC" w:hAnsi="DilleniaUPC" w:cs="DilleniaUPC"/>
          <w:color w:themeColor="text1" w:val="000000"/>
          <w:sz w:val="26"/>
          <w:szCs w:val="26"/>
        </w:rPr>
        <w:t xml:space="preserve">บทนำควรดึงดูดความสนใจของผู้อ่าน โดยเน้นความสำคัญของงานวิจัย ควรให้บริบทด้วยการสร้างพื้นฐานความรู้ และพาผู้อ่านไปสู่ส่วนที่เหลือของงานวิจัยอย่างมีเหตุผล ควรใช้ภาษาที่ชัดเจน เนื้อหาไหลลื่น และอ้างอิงแหล่งที่มาอย่างถูกต้อง </w:t>
      </w:r>
    </w:p>
    <w:p>
      <w:pPr>
        <w:pStyle w:val="Normal"/>
        <w:spacing w:lineRule="auto" w:line="360"/>
        <w:ind w:firstLine="284"/>
        <w:jc w:val="both"/>
        <w:rPr/>
      </w:pPr>
      <w:r>
        <w:rPr>
          <w:rFonts w:ascii="DilleniaUPC" w:hAnsi="DilleniaUPC" w:cs="DilleniaUPC"/>
          <w:color w:themeColor="text1" w:val="000000"/>
          <w:sz w:val="26"/>
          <w:szCs w:val="26"/>
        </w:rPr>
        <w:t>งานวิจัยที่</w:t>
      </w:r>
      <w:r>
        <w:rPr>
          <w:rFonts w:ascii="DilleniaUPC" w:hAnsi="DilleniaUPC" w:hint="cs" w:cs="DilleniaUPC"/>
          <w:color w:themeColor="text1" w:val="000000"/>
          <w:sz w:val="26"/>
          <w:szCs w:val="26"/>
        </w:rPr>
        <w:t>จะได้รับการตีพิมพ์ต้อง</w:t>
      </w:r>
      <w:r>
        <w:rPr>
          <w:rFonts w:ascii="DilleniaUPC" w:hAnsi="DilleniaUPC" w:cs="DilleniaUPC"/>
          <w:color w:themeColor="text1" w:val="000000"/>
          <w:sz w:val="26"/>
          <w:szCs w:val="26"/>
        </w:rPr>
        <w:t xml:space="preserve">ตรงตามวัตถุประสงค์และขอบเขตของวารสาร เป็นงานวิจัยที่ยังไม่เคยเผยแพร่ที่ใดมาก่อน </w:t>
      </w:r>
      <w:r>
        <w:rPr>
          <w:rFonts w:ascii="DilleniaUPC" w:hAnsi="DilleniaUPC" w:hint="cs" w:cs="DilleniaUPC"/>
          <w:color w:themeColor="text1" w:val="000000"/>
          <w:sz w:val="26"/>
          <w:szCs w:val="26"/>
        </w:rPr>
        <w:t>บทความวิจัยควร</w:t>
      </w:r>
      <w:r>
        <w:rPr>
          <w:rFonts w:ascii="DilleniaUPC" w:hAnsi="DilleniaUPC" w:cs="DilleniaUPC"/>
          <w:color w:themeColor="text1" w:val="000000"/>
          <w:sz w:val="26"/>
          <w:szCs w:val="26"/>
        </w:rPr>
        <w:t xml:space="preserve">กระชับโดยควรมีจำนวนคำไม่เกิน </w:t>
      </w:r>
      <w:r>
        <w:rPr>
          <w:rFonts w:cs="DilleniaUPC" w:ascii="DilleniaUPC" w:hAnsi="DilleniaUPC"/>
          <w:color w:themeColor="text1" w:val="000000"/>
          <w:sz w:val="26"/>
          <w:szCs w:val="26"/>
        </w:rPr>
        <w:t xml:space="preserve">6,500 </w:t>
      </w:r>
      <w:r>
        <w:rPr>
          <w:rFonts w:ascii="DilleniaUPC" w:hAnsi="DilleniaUPC" w:cs="DilleniaUPC"/>
          <w:color w:themeColor="text1" w:val="000000"/>
          <w:sz w:val="26"/>
          <w:szCs w:val="26"/>
        </w:rPr>
        <w:t xml:space="preserve">คำ </w:t>
      </w:r>
      <w:r>
        <w:rPr>
          <w:rFonts w:cs="DilleniaUPC" w:ascii="DilleniaUPC" w:hAnsi="DilleniaUPC"/>
          <w:color w:themeColor="text1" w:val="000000"/>
          <w:sz w:val="26"/>
          <w:szCs w:val="26"/>
        </w:rPr>
        <w:t>(</w:t>
      </w:r>
      <w:r>
        <w:rPr>
          <w:rFonts w:ascii="DilleniaUPC" w:hAnsi="DilleniaUPC" w:cs="DilleniaUPC"/>
          <w:color w:themeColor="text1" w:val="000000"/>
          <w:sz w:val="26"/>
          <w:szCs w:val="26"/>
        </w:rPr>
        <w:t>ไม่รวมอ้างอิง</w:t>
      </w:r>
      <w:r>
        <w:rPr>
          <w:rFonts w:cs="DilleniaUPC" w:ascii="DilleniaUPC" w:hAnsi="DilleniaUPC"/>
          <w:color w:themeColor="text1" w:val="000000"/>
          <w:sz w:val="26"/>
          <w:szCs w:val="26"/>
        </w:rPr>
        <w:t>)</w:t>
      </w:r>
      <w:r>
        <w:rPr>
          <w:rFonts w:cs="DilleniaUPC" w:hint="cs" w:ascii="DilleniaUPC" w:hAnsi="DilleniaUPC"/>
          <w:color w:themeColor="text1" w:val="000000"/>
          <w:sz w:val="26"/>
          <w:szCs w:val="26"/>
        </w:rPr>
        <w:t xml:space="preserve"> </w:t>
      </w:r>
      <w:r>
        <w:rPr>
          <w:rFonts w:ascii="DilleniaUPC" w:hAnsi="DilleniaUPC" w:hint="cs" w:cs="DilleniaUPC"/>
          <w:color w:themeColor="text1" w:val="000000"/>
          <w:sz w:val="26"/>
          <w:szCs w:val="26"/>
        </w:rPr>
        <w:t xml:space="preserve">รูปแบบการจัดพิมพ์สามารถใช้เทมเพลตสำหรับวารสารได้ตามต้นฉบับนี้ เนื้อหาหลักใช้แบบตัวอักษร </w:t>
      </w:r>
      <w:r>
        <w:rPr>
          <w:rFonts w:cs="DilleniaUPC" w:ascii="DilleniaUPC" w:hAnsi="DilleniaUPC"/>
          <w:color w:themeColor="text1" w:val="000000"/>
          <w:sz w:val="26"/>
          <w:szCs w:val="26"/>
        </w:rPr>
        <w:t xml:space="preserve">DilleniaUPC </w:t>
      </w:r>
      <w:r>
        <w:rPr>
          <w:rFonts w:ascii="DilleniaUPC" w:hAnsi="DilleniaUPC" w:hint="cs" w:cs="DilleniaUPC"/>
          <w:color w:themeColor="text1" w:val="000000"/>
          <w:sz w:val="26"/>
          <w:szCs w:val="26"/>
        </w:rPr>
        <w:t xml:space="preserve">ขนาด </w:t>
      </w:r>
      <w:r>
        <w:rPr>
          <w:rFonts w:cs="DilleniaUPC" w:hint="cs" w:ascii="DilleniaUPC" w:hAnsi="DilleniaUPC"/>
          <w:color w:themeColor="text1" w:val="000000"/>
          <w:sz w:val="26"/>
          <w:szCs w:val="26"/>
        </w:rPr>
        <w:t xml:space="preserve">13 </w:t>
      </w:r>
      <w:r>
        <w:rPr>
          <w:rFonts w:cs="DilleniaUPC" w:ascii="DilleniaUPC" w:hAnsi="DilleniaUPC"/>
          <w:color w:themeColor="text1" w:val="000000"/>
          <w:sz w:val="26"/>
          <w:szCs w:val="26"/>
        </w:rPr>
        <w:t xml:space="preserve">pt </w:t>
      </w:r>
      <w:r>
        <w:rPr>
          <w:rFonts w:ascii="DilleniaUPC" w:hAnsi="DilleniaUPC" w:hint="cs" w:cs="DilleniaUPC"/>
          <w:color w:themeColor="text1" w:val="000000"/>
          <w:sz w:val="26"/>
          <w:szCs w:val="26"/>
        </w:rPr>
        <w:t>แบบคอลัมน์คู่ ส่วนตารางหรือรูปภาพสามารถเลือกใช้คอลัมน์เดี่ยวหรือคู่ได้ตามความเหมาะสม โดยทางวารสารจะมีฝ่ายผลิตเพื่อตรวจสอบความถูกต้องของรูปแบบอีกครั้ง ผู้แต่งควร</w:t>
      </w:r>
      <w:r>
        <w:rPr>
          <w:rFonts w:ascii="DilleniaUPC" w:hAnsi="DilleniaUPC" w:cs="DilleniaUPC"/>
          <w:color w:themeColor="text1" w:val="000000"/>
          <w:sz w:val="26"/>
          <w:szCs w:val="26"/>
        </w:rPr>
        <w:t xml:space="preserve">ตรวจสอบคำสะกด </w:t>
      </w:r>
      <w:r>
        <w:rPr>
          <w:rFonts w:cs="DilleniaUPC" w:ascii="DilleniaUPC" w:hAnsi="DilleniaUPC"/>
          <w:color w:themeColor="text1" w:val="000000"/>
          <w:sz w:val="26"/>
          <w:szCs w:val="26"/>
        </w:rPr>
        <w:t xml:space="preserve">(spell checked) </w:t>
      </w:r>
      <w:r>
        <w:rPr>
          <w:rFonts w:ascii="DilleniaUPC" w:hAnsi="DilleniaUPC" w:cs="DilleniaUPC"/>
          <w:color w:themeColor="text1" w:val="000000"/>
          <w:sz w:val="26"/>
          <w:szCs w:val="26"/>
        </w:rPr>
        <w:t xml:space="preserve">และไวยากรณ์ </w:t>
      </w:r>
      <w:r>
        <w:rPr>
          <w:rFonts w:cs="DilleniaUPC" w:ascii="DilleniaUPC" w:hAnsi="DilleniaUPC"/>
          <w:color w:themeColor="text1" w:val="000000"/>
          <w:sz w:val="26"/>
          <w:szCs w:val="26"/>
        </w:rPr>
        <w:t xml:space="preserve">(grammar checked) </w:t>
      </w:r>
      <w:r>
        <w:rPr>
          <w:rFonts w:ascii="DilleniaUPC" w:hAnsi="DilleniaUPC" w:cs="DilleniaUPC"/>
          <w:color w:themeColor="text1" w:val="000000"/>
          <w:sz w:val="26"/>
          <w:szCs w:val="26"/>
        </w:rPr>
        <w:t xml:space="preserve">ของต้นฉบับ </w:t>
      </w:r>
    </w:p>
    <w:p>
      <w:pPr>
        <w:pStyle w:val="Normal"/>
        <w:spacing w:lineRule="auto" w:line="360"/>
        <w:ind w:firstLine="284"/>
        <w:jc w:val="both"/>
        <w:rPr/>
      </w:pPr>
      <w:r>
        <w:rPr>
          <w:rFonts w:ascii="DilleniaUPC" w:hAnsi="DilleniaUPC" w:cs="DilleniaUPC"/>
          <w:color w:themeColor="text1" w:val="000000"/>
          <w:sz w:val="26"/>
          <w:szCs w:val="26"/>
        </w:rPr>
        <w:t xml:space="preserve">ตรวจสอบว่าแหล่งอ้างอิงทั้งหมดที่กล่าวถึงในรายการอ้างอิง </w:t>
      </w:r>
      <w:r>
        <w:rPr>
          <w:rFonts w:cs="DilleniaUPC" w:ascii="DilleniaUPC" w:hAnsi="DilleniaUPC"/>
          <w:color w:themeColor="text1" w:val="000000"/>
          <w:sz w:val="26"/>
          <w:szCs w:val="26"/>
        </w:rPr>
        <w:t xml:space="preserve">(Reference List) </w:t>
      </w:r>
      <w:r>
        <w:rPr>
          <w:rFonts w:ascii="DilleniaUPC" w:hAnsi="DilleniaUPC" w:cs="DilleniaUPC"/>
          <w:color w:themeColor="text1" w:val="000000"/>
          <w:sz w:val="26"/>
          <w:szCs w:val="26"/>
        </w:rPr>
        <w:t xml:space="preserve">ได้มีการอ้างอิงในเนื้อหา และแหล่งอ้างอิงในเนื้อหาทั้งหมดมีอยู่จริงในรายการอ้างอิง </w:t>
      </w:r>
      <w:r>
        <w:rPr>
          <w:rFonts w:ascii="DilleniaUPC" w:hAnsi="DilleniaUPC" w:hint="cs" w:cs="DilleniaUPC"/>
          <w:color w:themeColor="text1" w:val="000000"/>
          <w:sz w:val="26"/>
          <w:szCs w:val="26"/>
        </w:rPr>
        <w:t>การอ้างอิงควรใช้แหล่งที่น่าเชื่อถือโดยเฉพาะบทความวิจัย บทความวิชาการ อย่าใช้แหล่งอ้างอิงที่ไม่มีการเผยแพร่ที่สามารถสืบค้นได้ทั่วไป</w:t>
      </w:r>
      <w:r>
        <w:rPr>
          <w:rFonts w:ascii="DilleniaUPC" w:hAnsi="DilleniaUPC" w:cs="DilleniaUPC"/>
          <w:color w:themeColor="text1" w:val="000000"/>
          <w:sz w:val="26"/>
          <w:szCs w:val="26"/>
        </w:rPr>
        <w:t>การอ้างอิง</w:t>
      </w:r>
      <w:r>
        <w:rPr>
          <w:rFonts w:ascii="DilleniaUPC" w:hAnsi="DilleniaUPC" w:hint="cs" w:cs="DilleniaUPC"/>
          <w:color w:themeColor="text1" w:val="000000"/>
          <w:sz w:val="26"/>
          <w:szCs w:val="26"/>
        </w:rPr>
        <w:t xml:space="preserve">ในเนื้อหาใช้ระบบตัวเลขในวงเล็บ เช่น กกกก </w:t>
      </w:r>
      <w:r>
        <w:rPr>
          <w:rFonts w:cs="DilleniaUPC" w:ascii="DilleniaUPC" w:hAnsi="DilleniaUPC"/>
          <w:color w:themeColor="text1" w:val="000000"/>
          <w:sz w:val="26"/>
          <w:szCs w:val="26"/>
        </w:rPr>
        <w:t xml:space="preserve">[1] </w:t>
      </w:r>
      <w:r>
        <w:rPr>
          <w:rFonts w:ascii="DilleniaUPC" w:hAnsi="DilleniaUPC" w:hint="cs" w:cs="DilleniaUPC"/>
          <w:color w:themeColor="text1" w:val="000000"/>
          <w:sz w:val="26"/>
          <w:szCs w:val="26"/>
        </w:rPr>
        <w:t xml:space="preserve">ขขขข </w:t>
      </w:r>
      <w:r>
        <w:rPr>
          <w:rFonts w:cs="DilleniaUPC" w:ascii="DilleniaUPC" w:hAnsi="DilleniaUPC"/>
          <w:color w:themeColor="text1" w:val="000000"/>
          <w:sz w:val="26"/>
          <w:szCs w:val="26"/>
        </w:rPr>
        <w:t>[1-2]</w:t>
      </w:r>
      <w:r>
        <w:rPr>
          <w:rFonts w:cs="DilleniaUPC" w:hint="cs" w:ascii="DilleniaUPC" w:hAnsi="DilleniaUPC"/>
          <w:color w:themeColor="text1" w:val="000000"/>
          <w:sz w:val="26"/>
          <w:szCs w:val="26"/>
        </w:rPr>
        <w:t xml:space="preserve"> </w:t>
      </w:r>
      <w:r>
        <w:rPr>
          <w:rFonts w:ascii="DilleniaUPC" w:hAnsi="DilleniaUPC" w:hint="cs" w:cs="DilleniaUPC"/>
          <w:color w:themeColor="text1" w:val="000000"/>
          <w:sz w:val="26"/>
          <w:szCs w:val="26"/>
        </w:rPr>
        <w:t xml:space="preserve">หรือ คคคค </w:t>
      </w:r>
      <w:r>
        <w:rPr>
          <w:rFonts w:cs="DilleniaUPC" w:ascii="DilleniaUPC" w:hAnsi="DilleniaUPC"/>
          <w:color w:themeColor="text1" w:val="000000"/>
          <w:sz w:val="26"/>
          <w:szCs w:val="26"/>
        </w:rPr>
        <w:t>[</w:t>
      </w:r>
      <w:r>
        <w:rPr>
          <w:rFonts w:cs="DilleniaUPC" w:hint="cs" w:ascii="DilleniaUPC" w:hAnsi="DilleniaUPC"/>
          <w:color w:themeColor="text1" w:val="000000"/>
          <w:sz w:val="26"/>
          <w:szCs w:val="26"/>
        </w:rPr>
        <w:t>1,3</w:t>
      </w:r>
      <w:r>
        <w:rPr>
          <w:rFonts w:cs="DilleniaUPC" w:ascii="DilleniaUPC" w:hAnsi="DilleniaUPC"/>
          <w:color w:themeColor="text1" w:val="000000"/>
          <w:sz w:val="26"/>
          <w:szCs w:val="26"/>
        </w:rPr>
        <w:t>]</w:t>
      </w:r>
      <w:r>
        <w:rPr>
          <w:rFonts w:cs="DilleniaUPC" w:hint="cs" w:ascii="DilleniaUPC" w:hAnsi="DilleniaUPC"/>
          <w:color w:themeColor="text1" w:val="000000"/>
          <w:sz w:val="26"/>
          <w:szCs w:val="26"/>
        </w:rPr>
        <w:t xml:space="preserve"> </w:t>
      </w:r>
      <w:r>
        <w:rPr>
          <w:rFonts w:cs="DilleniaUPC" w:ascii="DilleniaUPC" w:hAnsi="DilleniaUPC"/>
          <w:color w:themeColor="text1" w:val="000000"/>
          <w:sz w:val="26"/>
          <w:szCs w:val="26"/>
        </w:rPr>
        <w:t xml:space="preserve">Kramer et al. (2010) </w:t>
      </w:r>
      <w:bookmarkStart w:id="12" w:name="_Hlk167629565"/>
      <w:r>
        <w:rPr>
          <w:rFonts w:cs="DilleniaUPC" w:ascii="DilleniaUPC" w:hAnsi="DilleniaUPC"/>
          <w:color w:themeColor="text1" w:val="000000"/>
          <w:sz w:val="26"/>
          <w:szCs w:val="26"/>
        </w:rPr>
        <w:t xml:space="preserve">[4] </w:t>
      </w:r>
      <w:bookmarkEnd w:id="12"/>
      <w:r>
        <w:rPr>
          <w:rFonts w:ascii="DilleniaUPC" w:hAnsi="DilleniaUPC" w:cs="DilleniaUPC"/>
          <w:color w:themeColor="text1" w:val="000000"/>
          <w:sz w:val="26"/>
          <w:szCs w:val="26"/>
        </w:rPr>
        <w:t>ได้แสดง</w:t>
      </w:r>
      <w:r>
        <w:rPr>
          <w:rFonts w:cs="DilleniaUPC" w:hint="cs" w:ascii="DilleniaUPC" w:hAnsi="DilleniaUPC"/>
          <w:color w:themeColor="text1" w:val="000000"/>
          <w:sz w:val="26"/>
          <w:szCs w:val="26"/>
        </w:rPr>
        <w:t>.....</w:t>
      </w:r>
      <w:r>
        <w:rPr>
          <w:rFonts w:cs="DilleniaUPC" w:ascii="DilleniaUPC" w:hAnsi="DilleniaUPC"/>
          <w:color w:themeColor="text1" w:val="000000"/>
          <w:sz w:val="26"/>
          <w:szCs w:val="26"/>
        </w:rPr>
        <w:t xml:space="preserve"> </w:t>
      </w:r>
      <w:r>
        <w:rPr>
          <w:rFonts w:ascii="DilleniaUPC" w:hAnsi="DilleniaUPC" w:hint="cs" w:cs="DilleniaUPC"/>
          <w:color w:themeColor="text1" w:val="000000"/>
          <w:sz w:val="26"/>
          <w:szCs w:val="26"/>
        </w:rPr>
        <w:t>สมศรี และคณะ</w:t>
      </w:r>
      <w:r>
        <w:rPr>
          <w:rFonts w:cs="DilleniaUPC" w:hint="cs" w:ascii="DilleniaUPC" w:hAnsi="DilleniaUPC"/>
          <w:color w:themeColor="text1" w:val="000000"/>
          <w:sz w:val="26"/>
          <w:szCs w:val="26"/>
        </w:rPr>
        <w:t xml:space="preserve">(2567) </w:t>
      </w:r>
      <w:r>
        <w:rPr>
          <w:rFonts w:cs="DilleniaUPC" w:ascii="DilleniaUPC" w:hAnsi="DilleniaUPC"/>
          <w:color w:themeColor="text1" w:val="000000"/>
          <w:sz w:val="26"/>
          <w:szCs w:val="26"/>
        </w:rPr>
        <w:t xml:space="preserve">[5] </w:t>
      </w:r>
      <w:r>
        <w:rPr>
          <w:rFonts w:ascii="DilleniaUPC" w:hAnsi="DilleniaUPC" w:hint="cs" w:cs="DilleniaUPC"/>
          <w:color w:themeColor="text1" w:val="000000"/>
          <w:sz w:val="26"/>
          <w:szCs w:val="26"/>
        </w:rPr>
        <w:t>ได้กล่าว</w:t>
      </w:r>
      <w:r>
        <w:rPr>
          <w:rFonts w:cs="DilleniaUPC" w:hint="cs" w:ascii="DilleniaUPC" w:hAnsi="DilleniaUPC"/>
          <w:color w:themeColor="text1" w:val="000000"/>
          <w:sz w:val="26"/>
          <w:szCs w:val="26"/>
        </w:rPr>
        <w:t xml:space="preserve">.......... </w:t>
      </w:r>
      <w:r>
        <w:rPr>
          <w:rFonts w:ascii="DilleniaUPC" w:hAnsi="DilleniaUPC" w:hint="cs" w:cs="DilleniaUPC"/>
          <w:color w:themeColor="text1" w:val="000000"/>
          <w:sz w:val="26"/>
          <w:szCs w:val="26"/>
        </w:rPr>
        <w:t xml:space="preserve">และโปรดเรียงลำดับการอ้างอิงให้ถูกต้องทั้งบทความ ส่วนรายการอ้างอิงท้ายบทความยึดระบบ </w:t>
      </w:r>
      <w:r>
        <w:rPr>
          <w:rFonts w:cs="DilleniaUPC" w:ascii="DilleniaUPC" w:hAnsi="DilleniaUPC"/>
          <w:color w:themeColor="text1" w:val="000000"/>
          <w:sz w:val="26"/>
          <w:szCs w:val="26"/>
        </w:rPr>
        <w:t xml:space="preserve">APA </w:t>
      </w:r>
      <w:r>
        <w:rPr>
          <w:rFonts w:ascii="DilleniaUPC" w:hAnsi="DilleniaUPC" w:hint="cs" w:cs="DilleniaUPC"/>
          <w:color w:themeColor="text1" w:val="000000"/>
          <w:sz w:val="26"/>
          <w:szCs w:val="26"/>
        </w:rPr>
        <w:t>โดยเรียงลำดับตามหมายเลข ตัวอย่างอยู่ในหัวข้อ “เอกสารอ้างอิง”</w:t>
      </w:r>
    </w:p>
    <w:p>
      <w:pPr>
        <w:pStyle w:val="Normal"/>
        <w:spacing w:lineRule="auto" w:line="360"/>
        <w:ind w:firstLine="284"/>
        <w:jc w:val="both"/>
        <w:rPr>
          <w:rFonts w:ascii="DilleniaUPC" w:hAnsi="DilleniaUPC" w:cs="DilleniaUPC"/>
          <w:b/>
          <w:bCs/>
          <w:color w:themeColor="text1" w:val="000000"/>
          <w:sz w:val="26"/>
          <w:szCs w:val="26"/>
        </w:rPr>
      </w:pPr>
      <w:r>
        <w:rPr>
          <w:rFonts w:cs="DilleniaUPC" w:ascii="DilleniaUPC" w:hAnsi="DilleniaUPC"/>
          <w:b/>
          <w:bCs/>
          <w:color w:themeColor="text1" w:val="000000"/>
          <w:sz w:val="26"/>
          <w:szCs w:val="26"/>
        </w:rPr>
      </w:r>
    </w:p>
    <w:p>
      <w:pPr>
        <w:pStyle w:val="Normal"/>
        <w:spacing w:lineRule="auto" w:line="360"/>
        <w:ind w:firstLine="284"/>
        <w:jc w:val="both"/>
        <w:rPr/>
      </w:pPr>
      <w:r>
        <w:rPr>
          <w:rFonts w:ascii="DilleniaUPC" w:hAnsi="DilleniaUPC" w:hint="cs" w:cs="DilleniaUPC"/>
          <w:b/>
          <w:b/>
          <w:bCs/>
          <w:color w:themeColor="text1" w:val="000000"/>
          <w:sz w:val="26"/>
          <w:szCs w:val="26"/>
        </w:rPr>
        <w:t>ผู้แต่งสามารถแนะนำ</w:t>
      </w:r>
      <w:r>
        <w:rPr>
          <w:rFonts w:ascii="DilleniaUPC" w:hAnsi="DilleniaUPC" w:cs="DilleniaUPC"/>
          <w:b/>
          <w:b/>
          <w:bCs/>
          <w:color w:themeColor="text1" w:val="000000"/>
          <w:sz w:val="26"/>
          <w:szCs w:val="26"/>
        </w:rPr>
        <w:t xml:space="preserve">ผู้ทรงคุณวุฒิ </w:t>
      </w:r>
      <w:r>
        <w:rPr>
          <w:rFonts w:cs="DilleniaUPC" w:ascii="DilleniaUPC" w:hAnsi="DilleniaUPC"/>
          <w:b/>
          <w:bCs/>
          <w:color w:themeColor="text1" w:val="000000"/>
          <w:sz w:val="26"/>
          <w:szCs w:val="26"/>
        </w:rPr>
        <w:t xml:space="preserve">(Referees) </w:t>
      </w:r>
      <w:r>
        <w:rPr>
          <w:rFonts w:ascii="DilleniaUPC" w:hAnsi="DilleniaUPC" w:cs="DilleniaUPC"/>
          <w:color w:themeColor="text1" w:val="000000"/>
          <w:sz w:val="26"/>
          <w:szCs w:val="26"/>
        </w:rPr>
        <w:t xml:space="preserve">ในการส่งต้นฉบับ บรรณาธิการขอความร่วมมือจากผู้เขียนให้แนะนำรายละเอียดการติดต่อของผู้ทรงคุณวุฒิ </w:t>
      </w:r>
      <w:r>
        <w:rPr>
          <w:rFonts w:cs="DilleniaUPC" w:ascii="DilleniaUPC" w:hAnsi="DilleniaUPC"/>
          <w:color w:themeColor="text1" w:val="000000"/>
          <w:sz w:val="26"/>
          <w:szCs w:val="26"/>
        </w:rPr>
        <w:t>(</w:t>
      </w:r>
      <w:r>
        <w:rPr>
          <w:rFonts w:ascii="DilleniaUPC" w:hAnsi="DilleniaUPC" w:hint="cs" w:cs="DilleniaUPC"/>
          <w:color w:themeColor="text1" w:val="000000"/>
          <w:sz w:val="26"/>
          <w:szCs w:val="26"/>
        </w:rPr>
        <w:t>แยกไฟล์ส่งในระบบ</w:t>
      </w:r>
      <w:r>
        <w:rPr>
          <w:rFonts w:cs="DilleniaUPC" w:ascii="DilleniaUPC" w:hAnsi="DilleniaUPC"/>
          <w:color w:themeColor="text1" w:val="000000"/>
          <w:sz w:val="26"/>
          <w:szCs w:val="26"/>
        </w:rPr>
        <w:t xml:space="preserve">) </w:t>
      </w:r>
      <w:r>
        <w:rPr>
          <w:rFonts w:ascii="DilleniaUPC" w:hAnsi="DilleniaUPC" w:cs="DilleniaUPC"/>
          <w:color w:themeColor="text1" w:val="000000"/>
          <w:sz w:val="26"/>
          <w:szCs w:val="26"/>
        </w:rPr>
        <w:t>ที่</w:t>
      </w:r>
      <w:r>
        <w:rPr>
          <w:rFonts w:ascii="DilleniaUPC" w:hAnsi="DilleniaUPC" w:hint="cs" w:cs="DilleniaUPC"/>
          <w:color w:themeColor="text1" w:val="000000"/>
          <w:sz w:val="26"/>
          <w:szCs w:val="26"/>
        </w:rPr>
        <w:t>มีความเชี่ยวชาญในศาสตร์</w:t>
      </w:r>
      <w:r>
        <w:rPr>
          <w:rFonts w:ascii="DilleniaUPC" w:hAnsi="DilleniaUPC" w:cs="DilleniaUPC"/>
          <w:color w:themeColor="text1" w:val="000000"/>
          <w:sz w:val="26"/>
          <w:szCs w:val="26"/>
        </w:rPr>
        <w:t xml:space="preserve">จำนวน </w:t>
      </w:r>
      <w:r>
        <w:rPr>
          <w:rFonts w:cs="DilleniaUPC" w:ascii="DilleniaUPC" w:hAnsi="DilleniaUPC"/>
          <w:color w:themeColor="text1" w:val="000000"/>
          <w:sz w:val="26"/>
          <w:szCs w:val="26"/>
        </w:rPr>
        <w:t xml:space="preserve">3 </w:t>
      </w:r>
      <w:r>
        <w:rPr>
          <w:rFonts w:ascii="DilleniaUPC" w:hAnsi="DilleniaUPC" w:cs="DilleniaUPC"/>
          <w:color w:themeColor="text1" w:val="000000"/>
          <w:sz w:val="26"/>
          <w:szCs w:val="26"/>
        </w:rPr>
        <w:t>ท่าน ที่เหมาะสมสำหรับการพิจารณาต้นฉบับนี้</w:t>
      </w:r>
      <w:r>
        <w:rPr>
          <w:rFonts w:ascii="DilleniaUPC" w:hAnsi="DilleniaUPC" w:hint="cs" w:cs="DilleniaUPC"/>
          <w:color w:themeColor="text1" w:val="000000"/>
          <w:sz w:val="26"/>
          <w:szCs w:val="26"/>
        </w:rPr>
        <w:t>พร้อม</w:t>
      </w:r>
      <w:r>
        <w:rPr>
          <w:rFonts w:ascii="DilleniaUPC" w:hAnsi="DilleniaUPC" w:cs="DilleniaUPC"/>
          <w:color w:themeColor="text1" w:val="000000"/>
          <w:sz w:val="26"/>
          <w:szCs w:val="26"/>
        </w:rPr>
        <w:t>อีเมล พร้อมระบุเหตุผลที่ท่านแนะนำผู้ทรงคุณวุฒิแต่ละท่าน</w:t>
      </w:r>
      <w:r>
        <w:rPr>
          <w:rFonts w:ascii="DilleniaUPC" w:hAnsi="DilleniaUPC" w:hint="cs" w:cs="DilleniaUPC"/>
          <w:color w:themeColor="text1" w:val="000000"/>
          <w:sz w:val="26"/>
          <w:szCs w:val="26"/>
        </w:rPr>
        <w:t xml:space="preserve"> และ</w:t>
      </w:r>
      <w:r>
        <w:rPr>
          <w:rFonts w:ascii="DilleniaUPC" w:hAnsi="DilleniaUPC" w:cs="DilleniaUPC"/>
          <w:color w:themeColor="text1" w:val="000000"/>
          <w:sz w:val="26"/>
          <w:szCs w:val="26"/>
        </w:rPr>
        <w:t>โปรดทราบว่าบรรณาธิการอาจไม่ได้เลือกใช้ผู้ทรงคุณวุฒิตามที่ท่านแนะนำ แต่ความช่วยเหลือของท่านจะเป็นประโยชน์อย่างยิ่งและอาจช่วยให้การคัดเลือกผู้ทรงคุณวุฒิที่เหมาะสมรวดเร็วยิ่งขึ้น</w:t>
      </w:r>
    </w:p>
    <w:p>
      <w:pPr>
        <w:pStyle w:val="Normal"/>
        <w:spacing w:lineRule="auto" w:line="360"/>
        <w:ind w:firstLine="284"/>
        <w:rPr>
          <w:rFonts w:ascii="DilleniaUPC" w:hAnsi="DilleniaUPC" w:cs="DilleniaUPC"/>
          <w:color w:themeColor="text1" w:val="000000"/>
          <w:sz w:val="26"/>
          <w:szCs w:val="26"/>
        </w:rPr>
      </w:pPr>
      <w:r>
        <w:rPr>
          <w:rFonts w:cs="DilleniaUPC" w:ascii="DilleniaUPC" w:hAnsi="DilleniaUPC"/>
          <w:color w:themeColor="text1" w:val="000000"/>
          <w:sz w:val="26"/>
          <w:szCs w:val="26"/>
        </w:rPr>
      </w:r>
    </w:p>
    <w:p>
      <w:pPr>
        <w:pStyle w:val="NoSpacing"/>
        <w:spacing w:lineRule="auto" w:line="360" w:before="0" w:after="120"/>
        <w:jc w:val="both"/>
        <w:rPr/>
      </w:pPr>
      <w:r>
        <w:rPr>
          <w:rFonts w:cs="DilleniaUPC" w:ascii="DilleniaUPC" w:hAnsi="DilleniaUPC"/>
          <w:b/>
          <w:bCs/>
          <w:sz w:val="30"/>
          <w:szCs w:val="30"/>
        </w:rPr>
        <w:t xml:space="preserve">2. </w:t>
      </w:r>
      <w:r>
        <w:rPr>
          <w:rFonts w:ascii="DilleniaUPC" w:hAnsi="DilleniaUPC" w:cs="DilleniaUPC"/>
          <w:b/>
          <w:b/>
          <w:bCs/>
          <w:sz w:val="30"/>
          <w:szCs w:val="30"/>
        </w:rPr>
        <w:t xml:space="preserve">วิธีดำเนินการวิจัย </w:t>
      </w:r>
      <w:r>
        <w:rPr>
          <w:rFonts w:cs="DilleniaUPC" w:hint="cs" w:ascii="DilleniaUPC" w:hAnsi="DilleniaUPC"/>
          <w:color w:val="FF0000"/>
          <w:szCs w:val="22"/>
        </w:rPr>
        <w:t>(</w:t>
      </w:r>
      <w:r>
        <w:rPr>
          <w:rFonts w:ascii="DilleniaUPC" w:hAnsi="DilleniaUPC" w:hint="cs" w:cs="DilleniaUPC"/>
          <w:color w:val="FF0000"/>
          <w:szCs w:val="22"/>
        </w:rPr>
        <w:t xml:space="preserve">ตัวอักษรหนา ขนาด </w:t>
      </w:r>
      <w:r>
        <w:rPr>
          <w:rFonts w:cs="DilleniaUPC" w:hint="cs" w:ascii="DilleniaUPC" w:hAnsi="DilleniaUPC"/>
          <w:color w:val="FF0000"/>
          <w:szCs w:val="22"/>
        </w:rPr>
        <w:t xml:space="preserve">15 </w:t>
      </w:r>
      <w:r>
        <w:rPr>
          <w:rFonts w:ascii="DilleniaUPC" w:hAnsi="DilleniaUPC" w:hint="cs" w:cs="DilleniaUPC"/>
          <w:color w:val="FF0000"/>
          <w:szCs w:val="22"/>
        </w:rPr>
        <w:t xml:space="preserve">พอยต์ ระยะห่างหลัง </w:t>
      </w:r>
      <w:r>
        <w:rPr>
          <w:rFonts w:cs="DilleniaUPC" w:hint="cs" w:ascii="DilleniaUPC" w:hAnsi="DilleniaUPC"/>
          <w:color w:val="FF0000"/>
          <w:szCs w:val="22"/>
        </w:rPr>
        <w:t xml:space="preserve">6 </w:t>
      </w:r>
      <w:r>
        <w:rPr>
          <w:rFonts w:ascii="DilleniaUPC" w:hAnsi="DilleniaUPC" w:hint="cs" w:cs="DilleniaUPC"/>
          <w:color w:val="FF0000"/>
          <w:szCs w:val="22"/>
        </w:rPr>
        <w:t>พอยต์</w:t>
      </w:r>
      <w:r>
        <w:rPr>
          <w:rFonts w:cs="DilleniaUPC" w:hint="cs" w:ascii="DilleniaUPC" w:hAnsi="DilleniaUPC"/>
          <w:color w:val="FF0000"/>
          <w:szCs w:val="22"/>
        </w:rPr>
        <w:t>)</w:t>
      </w:r>
    </w:p>
    <w:p>
      <w:pPr>
        <w:pStyle w:val="NoSpacing"/>
        <w:spacing w:lineRule="auto" w:line="360" w:before="0" w:after="120"/>
        <w:jc w:val="both"/>
        <w:rPr/>
      </w:pPr>
      <w:r>
        <w:rPr>
          <w:rFonts w:cs="DilleniaUPC" w:hint="cs" w:ascii="DilleniaUPC" w:hAnsi="DilleniaUPC"/>
          <w:sz w:val="26"/>
          <w:szCs w:val="26"/>
        </w:rPr>
        <w:t xml:space="preserve">     </w:t>
      </w:r>
      <w:r>
        <w:rPr>
          <w:rFonts w:ascii="DilleniaUPC" w:hAnsi="DilleniaUPC" w:hint="cs" w:cs="DilleniaUPC"/>
          <w:sz w:val="26"/>
          <w:szCs w:val="26"/>
        </w:rPr>
        <w:t>หากเป็นการวิจัยที่มีการทดลองในห้องปฏิบัติการ</w:t>
      </w:r>
      <w:r>
        <w:rPr>
          <w:rFonts w:ascii="DilleniaUPC" w:hAnsi="DilleniaUPC" w:cs="DilleniaUPC"/>
          <w:sz w:val="26"/>
          <w:szCs w:val="26"/>
        </w:rPr>
        <w:t xml:space="preserve">ควรมีรายละเอียดเพียงพอเพื่อให้นักวิจัยอิสระสามารถนำไปทดลองซ้ำได้ </w:t>
      </w:r>
      <w:r>
        <w:rPr>
          <w:rFonts w:ascii="DilleniaUPC" w:hAnsi="DilleniaUPC" w:hint="cs" w:cs="DilleniaUPC"/>
          <w:sz w:val="26"/>
          <w:szCs w:val="26"/>
        </w:rPr>
        <w:t>เช่น รายละเอียดอุปกรณ์</w:t>
      </w:r>
      <w:r>
        <w:rPr>
          <w:rFonts w:ascii="DilleniaUPC" w:hAnsi="DilleniaUPC" w:cs="DilleniaUPC"/>
          <w:sz w:val="26"/>
          <w:szCs w:val="26"/>
        </w:rPr>
        <w:t xml:space="preserve"> </w:t>
      </w:r>
      <w:r>
        <w:rPr>
          <w:rFonts w:ascii="DilleniaUPC" w:hAnsi="DilleniaUPC" w:hint="cs" w:cs="DilleniaUPC"/>
          <w:sz w:val="26"/>
          <w:szCs w:val="26"/>
        </w:rPr>
        <w:t xml:space="preserve">สารเคมี เครื่องมือ เป็นต้น </w:t>
      </w:r>
      <w:r>
        <w:rPr>
          <w:rFonts w:ascii="DilleniaUPC" w:hAnsi="DilleniaUPC" w:cs="DilleniaUPC"/>
          <w:sz w:val="26"/>
          <w:szCs w:val="26"/>
        </w:rPr>
        <w:t>วิธีการที่เคยตีพิมพ์แล้วควรสรุปเนื้อหาโดยสังเขปและอ้างอิงแหล่งที่มา หากมีการวิธีการจากงานวิจัยที่เผยแพร่ไปแล้ว ควรใส่เครื่องหมายอัญประกาศและอ้างอิงแหล่งที่มาด้วยเช่นกัน นอกจากนี้ควรมีการอธิบายการปรับเปลี่ยนวิธีการที่มีอยู่แล้วด้วย</w:t>
      </w:r>
      <w:r>
        <w:rPr>
          <w:rFonts w:ascii="DilleniaUPC" w:hAnsi="DilleniaUPC" w:hint="cs" w:cs="DilleniaUPC"/>
          <w:sz w:val="26"/>
          <w:szCs w:val="26"/>
        </w:rPr>
        <w:t xml:space="preserve"> </w:t>
      </w:r>
    </w:p>
    <w:p>
      <w:pPr>
        <w:pStyle w:val="NoSpacing"/>
        <w:spacing w:lineRule="auto" w:line="360"/>
        <w:ind w:firstLine="284"/>
        <w:jc w:val="both"/>
        <w:rPr/>
      </w:pPr>
      <w:r>
        <w:rPr>
          <w:rFonts w:ascii="DilleniaUPC" w:hAnsi="DilleniaUPC" w:hint="cs" w:cs="DilleniaUPC"/>
          <w:sz w:val="26"/>
          <w:szCs w:val="26"/>
        </w:rPr>
        <w:t>หากเป็นงานวิจัยที่ใช้</w:t>
      </w:r>
      <w:r>
        <w:rPr>
          <w:rFonts w:ascii="DilleniaUPC" w:hAnsi="DilleniaUPC" w:cs="DilleniaUPC"/>
          <w:sz w:val="26"/>
          <w:szCs w:val="26"/>
        </w:rPr>
        <w:t xml:space="preserve">วิธีการรวบรวมข้อมูล </w:t>
      </w:r>
      <w:r>
        <w:rPr>
          <w:rFonts w:cs="DilleniaUPC" w:ascii="DilleniaUPC" w:hAnsi="DilleniaUPC"/>
          <w:sz w:val="26"/>
          <w:szCs w:val="26"/>
        </w:rPr>
        <w:t>(</w:t>
      </w:r>
      <w:r>
        <w:rPr>
          <w:rFonts w:ascii="DilleniaUPC" w:hAnsi="DilleniaUPC" w:cs="DilleniaUPC"/>
          <w:sz w:val="26"/>
          <w:szCs w:val="26"/>
        </w:rPr>
        <w:t>แบบสอบถาม บทสัมภาษณ์ ฯลฯ</w:t>
      </w:r>
      <w:r>
        <w:rPr>
          <w:rFonts w:cs="DilleniaUPC" w:ascii="DilleniaUPC" w:hAnsi="DilleniaUPC"/>
          <w:sz w:val="26"/>
          <w:szCs w:val="26"/>
        </w:rPr>
        <w:t>)</w:t>
      </w:r>
      <w:r>
        <w:rPr>
          <w:rFonts w:cs="DilleniaUPC" w:hint="cs" w:ascii="DilleniaUPC" w:hAnsi="DilleniaUPC"/>
          <w:sz w:val="26"/>
          <w:szCs w:val="26"/>
        </w:rPr>
        <w:t xml:space="preserve"> </w:t>
      </w:r>
      <w:r>
        <w:rPr>
          <w:rFonts w:ascii="DilleniaUPC" w:hAnsi="DilleniaUPC" w:hint="cs" w:cs="DilleniaUPC"/>
          <w:sz w:val="26"/>
          <w:szCs w:val="26"/>
        </w:rPr>
        <w:t>ควรบอก</w:t>
      </w:r>
      <w:r>
        <w:rPr>
          <w:rFonts w:ascii="DilleniaUPC" w:hAnsi="DilleniaUPC" w:cs="DilleniaUPC"/>
          <w:sz w:val="26"/>
          <w:szCs w:val="26"/>
        </w:rPr>
        <w:t xml:space="preserve">แนวทางการวิจัยโดยรวม </w:t>
      </w:r>
      <w:r>
        <w:rPr>
          <w:rFonts w:cs="DilleniaUPC" w:ascii="DilleniaUPC" w:hAnsi="DilleniaUPC"/>
          <w:sz w:val="26"/>
          <w:szCs w:val="26"/>
        </w:rPr>
        <w:t>(</w:t>
      </w:r>
      <w:r>
        <w:rPr>
          <w:rFonts w:ascii="DilleniaUPC" w:hAnsi="DilleniaUPC" w:cs="DilleniaUPC"/>
          <w:sz w:val="26"/>
          <w:szCs w:val="26"/>
        </w:rPr>
        <w:t>เชิงปริมาณ เชิงคุณภาพ ฯลฯ</w:t>
      </w:r>
      <w:r>
        <w:rPr>
          <w:rFonts w:cs="DilleniaUPC" w:ascii="DilleniaUPC" w:hAnsi="DilleniaUPC"/>
          <w:sz w:val="26"/>
          <w:szCs w:val="26"/>
        </w:rPr>
        <w:t>)</w:t>
      </w:r>
      <w:r>
        <w:rPr>
          <w:rFonts w:cs="DilleniaUPC" w:hint="cs" w:ascii="DilleniaUPC" w:hAnsi="DilleniaUPC"/>
          <w:sz w:val="26"/>
          <w:szCs w:val="26"/>
        </w:rPr>
        <w:t xml:space="preserve"> </w:t>
      </w:r>
      <w:r>
        <w:rPr>
          <w:rFonts w:ascii="DilleniaUPC" w:hAnsi="DilleniaUPC" w:cs="DilleniaUPC"/>
          <w:sz w:val="26"/>
          <w:szCs w:val="26"/>
        </w:rPr>
        <w:t xml:space="preserve">และเทคนิคการวิเคราะห์ข้อมูล </w:t>
      </w:r>
      <w:r>
        <w:rPr>
          <w:rFonts w:cs="DilleniaUPC" w:ascii="DilleniaUPC" w:hAnsi="DilleniaUPC"/>
          <w:sz w:val="26"/>
          <w:szCs w:val="26"/>
        </w:rPr>
        <w:t>(</w:t>
      </w:r>
      <w:r>
        <w:rPr>
          <w:rFonts w:ascii="DilleniaUPC" w:hAnsi="DilleniaUPC" w:cs="DilleniaUPC"/>
          <w:sz w:val="26"/>
          <w:szCs w:val="26"/>
        </w:rPr>
        <w:t>สถิติเชิงพรรณนาสำหรับตัวเลข การวิเคราะห์เชิงธีมสำหรับข้อความ</w:t>
      </w:r>
      <w:r>
        <w:rPr>
          <w:rFonts w:cs="DilleniaUPC" w:ascii="DilleniaUPC" w:hAnsi="DilleniaUPC"/>
          <w:sz w:val="26"/>
          <w:szCs w:val="26"/>
        </w:rPr>
        <w:t>)</w:t>
      </w:r>
    </w:p>
    <w:p>
      <w:pPr>
        <w:pStyle w:val="NoSpacing"/>
        <w:spacing w:lineRule="auto" w:line="360"/>
        <w:ind w:firstLine="284"/>
        <w:jc w:val="both"/>
        <w:rPr>
          <w:rFonts w:ascii="DilleniaUPC" w:hAnsi="DilleniaUPC" w:cs="DilleniaUPC"/>
          <w:sz w:val="26"/>
          <w:szCs w:val="26"/>
        </w:rPr>
      </w:pPr>
      <w:r>
        <w:rPr>
          <w:rFonts w:cs="DilleniaUPC" w:ascii="DilleniaUPC" w:hAnsi="DilleniaUPC"/>
          <w:sz w:val="26"/>
          <w:szCs w:val="26"/>
        </w:rPr>
      </w:r>
    </w:p>
    <w:p>
      <w:pPr>
        <w:pStyle w:val="NoSpacing"/>
        <w:spacing w:lineRule="auto" w:line="360" w:before="0" w:after="120"/>
        <w:jc w:val="both"/>
        <w:rPr/>
      </w:pPr>
      <w:r>
        <w:rPr>
          <w:rFonts w:cs="DilleniaUPC" w:hint="cs" w:ascii="DilleniaUPC" w:hAnsi="DilleniaUPC"/>
          <w:b/>
          <w:bCs/>
          <w:sz w:val="26"/>
          <w:szCs w:val="26"/>
        </w:rPr>
        <w:t>2</w:t>
      </w:r>
      <w:r>
        <w:rPr>
          <w:rFonts w:cs="DilleniaUPC" w:ascii="DilleniaUPC" w:hAnsi="DilleniaUPC"/>
          <w:b/>
          <w:bCs/>
          <w:sz w:val="26"/>
          <w:szCs w:val="26"/>
        </w:rPr>
        <w:t xml:space="preserve">.1. </w:t>
      </w:r>
      <w:r>
        <w:rPr>
          <w:rFonts w:ascii="DilleniaUPC" w:hAnsi="DilleniaUPC" w:hint="cs" w:cs="DilleniaUPC"/>
          <w:b/>
          <w:b/>
          <w:bCs/>
          <w:sz w:val="26"/>
          <w:szCs w:val="26"/>
        </w:rPr>
        <w:t>การใส่สมการรูปภาพและตาราง</w:t>
      </w:r>
      <w:r>
        <w:rPr>
          <w:rFonts w:ascii="DilleniaUPC" w:hAnsi="DilleniaUPC" w:hint="cs" w:cs="DilleniaUPC"/>
          <w:color w:val="FF0000"/>
          <w:sz w:val="26"/>
          <w:szCs w:val="26"/>
        </w:rPr>
        <w:t>ขนาด</w:t>
      </w:r>
      <w:r>
        <w:rPr>
          <w:rFonts w:cs="DilleniaUPC" w:hint="cs" w:ascii="DilleniaUPC" w:hAnsi="DilleniaUPC"/>
          <w:color w:val="FF0000"/>
          <w:sz w:val="26"/>
          <w:szCs w:val="26"/>
        </w:rPr>
        <w:t>13</w:t>
      </w:r>
      <w:r>
        <w:rPr>
          <w:rFonts w:ascii="DilleniaUPC" w:hAnsi="DilleniaUPC" w:hint="cs" w:cs="DilleniaUPC"/>
          <w:color w:val="FF0000"/>
          <w:sz w:val="26"/>
          <w:szCs w:val="26"/>
        </w:rPr>
        <w:t>พอยต์ระยะห่างหลัง</w:t>
      </w:r>
      <w:r>
        <w:rPr>
          <w:rFonts w:cs="DilleniaUPC" w:hint="cs" w:ascii="DilleniaUPC" w:hAnsi="DilleniaUPC"/>
          <w:color w:val="FF0000"/>
          <w:sz w:val="26"/>
          <w:szCs w:val="26"/>
        </w:rPr>
        <w:t>6</w:t>
      </w:r>
      <w:r>
        <w:rPr>
          <w:rFonts w:ascii="DilleniaUPC" w:hAnsi="DilleniaUPC" w:hint="cs" w:cs="DilleniaUPC"/>
          <w:color w:val="FF0000"/>
          <w:sz w:val="26"/>
          <w:szCs w:val="26"/>
        </w:rPr>
        <w:t>พอยต์</w:t>
      </w:r>
    </w:p>
    <w:p>
      <w:pPr>
        <w:pStyle w:val="NoSpacing"/>
        <w:spacing w:lineRule="auto" w:line="360"/>
        <w:ind w:firstLine="284"/>
        <w:jc w:val="both"/>
        <w:rPr/>
      </w:pPr>
      <w:r>
        <w:rPr>
          <w:rFonts w:cs="DilleniaUPC" w:hint="cs" w:ascii="DilleniaUPC" w:hAnsi="DilleniaUPC"/>
          <w:sz w:val="26"/>
          <w:szCs w:val="26"/>
        </w:rPr>
        <w:t xml:space="preserve">2.1.1 </w:t>
      </w:r>
      <w:r>
        <w:rPr>
          <w:rFonts w:ascii="DilleniaUPC" w:hAnsi="DilleniaUPC" w:hint="cs" w:cs="DilleniaUPC"/>
          <w:sz w:val="26"/>
          <w:szCs w:val="26"/>
        </w:rPr>
        <w:t>สมการ</w:t>
      </w:r>
    </w:p>
    <w:p>
      <w:pPr>
        <w:pStyle w:val="NoSpacing"/>
        <w:spacing w:lineRule="auto" w:line="360"/>
        <w:ind w:firstLine="284"/>
        <w:jc w:val="both"/>
        <w:rPr/>
      </w:pPr>
      <w:r>
        <w:rPr>
          <w:rFonts w:cs="DilleniaUPC" w:hint="cs" w:ascii="DilleniaUPC" w:hAnsi="DilleniaUPC"/>
          <w:sz w:val="26"/>
          <w:szCs w:val="26"/>
        </w:rPr>
        <w:t xml:space="preserve">       </w:t>
      </w:r>
      <w:r>
        <w:rPr>
          <w:rFonts w:ascii="DilleniaUPC" w:hAnsi="DilleniaUPC" w:hint="cs" w:cs="DilleniaUPC"/>
          <w:sz w:val="26"/>
          <w:szCs w:val="26"/>
        </w:rPr>
        <w:t xml:space="preserve">ตัวอย่างดังสมการ </w:t>
      </w:r>
      <w:r>
        <w:rPr>
          <w:rFonts w:cs="DilleniaUPC" w:hint="cs" w:ascii="DilleniaUPC" w:hAnsi="DilleniaUPC"/>
          <w:sz w:val="26"/>
          <w:szCs w:val="26"/>
        </w:rPr>
        <w:t xml:space="preserve">(1) </w:t>
      </w:r>
      <w:r>
        <w:rPr>
          <w:rFonts w:ascii="DilleniaUPC" w:hAnsi="DilleniaUPC" w:hint="cs" w:cs="DilleniaUPC"/>
          <w:sz w:val="26"/>
          <w:szCs w:val="26"/>
        </w:rPr>
        <w:t xml:space="preserve">หรือสมการ </w:t>
      </w:r>
      <w:r>
        <w:rPr>
          <w:rFonts w:cs="DilleniaUPC" w:hint="cs" w:ascii="DilleniaUPC" w:hAnsi="DilleniaUPC"/>
          <w:sz w:val="26"/>
          <w:szCs w:val="26"/>
        </w:rPr>
        <w:t xml:space="preserve">(2-3) </w:t>
      </w:r>
    </w:p>
    <w:p>
      <w:pPr>
        <w:pStyle w:val="NoSpacing"/>
        <w:spacing w:lineRule="auto" w:line="360"/>
        <w:jc w:val="both"/>
        <w:rPr/>
      </w:pPr>
      <w:r>
        <w:rPr>
          <w:rFonts w:ascii="DilleniaUPC" w:hAnsi="DilleniaUPC" w:hint="cs" w:cs="DilleniaUPC"/>
          <w:color w:val="FF0000"/>
          <w:sz w:val="26"/>
          <w:szCs w:val="26"/>
        </w:rPr>
        <w:t xml:space="preserve">เว้น </w:t>
      </w:r>
      <w:r>
        <w:rPr>
          <w:rFonts w:cs="DilleniaUPC" w:hint="cs" w:ascii="DilleniaUPC" w:hAnsi="DilleniaUPC"/>
          <w:color w:val="FF0000"/>
          <w:sz w:val="26"/>
          <w:szCs w:val="26"/>
        </w:rPr>
        <w:t xml:space="preserve">1 </w:t>
      </w:r>
      <w:r>
        <w:rPr>
          <w:rFonts w:ascii="DilleniaUPC" w:hAnsi="DilleniaUPC" w:hint="cs" w:cs="DilleniaUPC"/>
          <w:color w:val="FF0000"/>
          <w:sz w:val="26"/>
          <w:szCs w:val="26"/>
        </w:rPr>
        <w:t xml:space="preserve">บรรทัดขนาด </w:t>
      </w:r>
      <w:r>
        <w:rPr>
          <w:rFonts w:cs="DilleniaUPC" w:hint="cs" w:ascii="DilleniaUPC" w:hAnsi="DilleniaUPC"/>
          <w:color w:val="FF0000"/>
          <w:sz w:val="26"/>
          <w:szCs w:val="26"/>
        </w:rPr>
        <w:t xml:space="preserve">13 </w:t>
      </w:r>
      <w:r>
        <w:rPr>
          <w:rFonts w:ascii="DilleniaUPC" w:hAnsi="DilleniaUPC" w:hint="cs" w:cs="DilleniaUPC"/>
          <w:color w:val="FF0000"/>
          <w:sz w:val="26"/>
          <w:szCs w:val="26"/>
        </w:rPr>
        <w:t>พอยต์</w:t>
      </w:r>
    </w:p>
    <w:p>
      <w:pPr>
        <w:pStyle w:val="NoSpacing"/>
        <w:spacing w:lineRule="auto" w:line="360"/>
        <w:jc w:val="both"/>
        <w:rPr/>
      </w:pPr>
      <w:r>
        <w:rPr>
          <w:rFonts w:cs="DilleniaUPC" w:ascii="DilleniaUPC" w:hAnsi="DilleniaUPC"/>
          <w:sz w:val="26"/>
          <w:szCs w:val="26"/>
        </w:rPr>
        <w:tab/>
        <w:t>Y = Mx + C</w:t>
        <w:tab/>
        <w:tab/>
        <w:tab/>
      </w:r>
      <w:r>
        <w:rPr>
          <w:rFonts w:cs="DilleniaUPC" w:ascii="DilleniaUPC" w:hAnsi="DilleniaUPC"/>
          <w:sz w:val="26"/>
          <w:szCs w:val="26"/>
          <w:vertAlign w:val="subscript"/>
        </w:rPr>
        <w:t xml:space="preserve"> </w:t>
      </w:r>
      <w:r>
        <w:rPr>
          <w:rFonts w:cs="DilleniaUPC" w:ascii="DilleniaUPC" w:hAnsi="DilleniaUPC"/>
          <w:sz w:val="26"/>
          <w:szCs w:val="26"/>
        </w:rPr>
        <w:t>(1)</w:t>
      </w:r>
    </w:p>
    <w:p>
      <w:pPr>
        <w:pStyle w:val="NoSpacing"/>
        <w:spacing w:lineRule="auto" w:line="360"/>
        <w:jc w:val="both"/>
        <w:rPr/>
      </w:pPr>
      <w:r>
        <w:rPr>
          <w:rFonts w:cs="DilleniaUPC" w:ascii="DilleniaUPC" w:hAnsi="DilleniaUPC"/>
          <w:sz w:val="26"/>
          <w:szCs w:val="26"/>
        </w:rPr>
        <w:tab/>
        <w:t>2H</w:t>
      </w:r>
      <w:r>
        <w:rPr>
          <w:rFonts w:cs="DilleniaUPC" w:ascii="DilleniaUPC" w:hAnsi="DilleniaUPC"/>
          <w:sz w:val="26"/>
          <w:szCs w:val="26"/>
          <w:vertAlign w:val="subscript"/>
        </w:rPr>
        <w:t>2</w:t>
      </w:r>
      <w:r>
        <w:rPr>
          <w:rFonts w:cs="DilleniaUPC" w:ascii="DilleniaUPC" w:hAnsi="DilleniaUPC"/>
          <w:sz w:val="26"/>
          <w:szCs w:val="26"/>
        </w:rPr>
        <w:t xml:space="preserve"> + O</w:t>
      </w:r>
      <w:r>
        <w:rPr>
          <w:rFonts w:cs="DilleniaUPC" w:ascii="DilleniaUPC" w:hAnsi="DilleniaUPC"/>
          <w:sz w:val="26"/>
          <w:szCs w:val="26"/>
          <w:vertAlign w:val="subscript"/>
        </w:rPr>
        <w:t>2</w:t>
      </w:r>
      <w:r>
        <w:rPr>
          <w:rFonts w:cs="DilleniaUPC" w:ascii="DilleniaUPC" w:hAnsi="DilleniaUPC"/>
          <w:sz w:val="26"/>
          <w:szCs w:val="26"/>
        </w:rPr>
        <w:t xml:space="preserve"> </w:t>
      </w:r>
      <w:r>
        <w:rPr>
          <w:rFonts w:cs="Times New Roman" w:ascii="Times New Roman" w:hAnsi="Times New Roman"/>
          <w:sz w:val="26"/>
          <w:szCs w:val="26"/>
        </w:rPr>
        <w:t>→</w:t>
      </w:r>
      <w:r>
        <w:rPr>
          <w:rFonts w:cs="DilleniaUPC" w:ascii="DilleniaUPC" w:hAnsi="DilleniaUPC"/>
          <w:sz w:val="26"/>
          <w:szCs w:val="26"/>
        </w:rPr>
        <w:t xml:space="preserve"> 2H</w:t>
      </w:r>
      <w:r>
        <w:rPr>
          <w:rFonts w:cs="DilleniaUPC" w:ascii="DilleniaUPC" w:hAnsi="DilleniaUPC"/>
          <w:sz w:val="26"/>
          <w:szCs w:val="26"/>
          <w:vertAlign w:val="subscript"/>
        </w:rPr>
        <w:t>2</w:t>
      </w:r>
      <w:r>
        <w:rPr>
          <w:rFonts w:cs="DilleniaUPC" w:ascii="DilleniaUPC" w:hAnsi="DilleniaUPC"/>
          <w:sz w:val="26"/>
          <w:szCs w:val="26"/>
        </w:rPr>
        <w:t>O</w:t>
        <w:tab/>
        <w:tab/>
        <w:tab/>
        <w:t>(2)</w:t>
      </w:r>
    </w:p>
    <w:p>
      <w:pPr>
        <w:pStyle w:val="NoSpacing"/>
        <w:spacing w:lineRule="auto" w:line="360"/>
        <w:jc w:val="both"/>
        <w:rPr/>
      </w:pPr>
      <w:r>
        <w:rPr>
          <w:rFonts w:cs="DilleniaUPC" w:hint="cs" w:ascii="DilleniaUPC" w:hAnsi="DilleniaUPC"/>
          <w:sz w:val="26"/>
          <w:szCs w:val="26"/>
        </w:rPr>
        <w:tab/>
      </w:r>
      <w:r>
        <w:rPr>
          <w:rFonts w:ascii="DilleniaUPC" w:hAnsi="DilleniaUPC" w:hint="cs" w:cs="DilleniaUPC"/>
          <w:sz w:val="26"/>
          <w:szCs w:val="26"/>
        </w:rPr>
        <w:t>จักรวาล</w:t>
      </w:r>
      <w:r>
        <w:rPr>
          <w:rFonts w:ascii="DilleniaUPC" w:hAnsi="DilleniaUPC" w:cs="DilleniaUPC"/>
          <w:sz w:val="26"/>
          <w:szCs w:val="26"/>
        </w:rPr>
        <w:t xml:space="preserve"> </w:t>
      </w:r>
      <w:r>
        <w:rPr>
          <w:rFonts w:cs="DilleniaUPC" w:ascii="DilleniaUPC" w:hAnsi="DilleniaUPC"/>
          <w:sz w:val="26"/>
          <w:szCs w:val="26"/>
        </w:rPr>
        <w:t xml:space="preserve">= </w:t>
      </w:r>
      <w:r>
        <w:rPr>
          <w:rFonts w:ascii="DilleniaUPC" w:hAnsi="DilleniaUPC" w:hint="cs" w:cs="DilleniaUPC"/>
          <w:sz w:val="26"/>
          <w:szCs w:val="26"/>
        </w:rPr>
        <w:t xml:space="preserve">ระบบ </w:t>
      </w:r>
      <w:r>
        <w:rPr>
          <w:rFonts w:cs="DilleniaUPC" w:hint="cs" w:ascii="DilleniaUPC" w:hAnsi="DilleniaUPC"/>
          <w:sz w:val="26"/>
          <w:szCs w:val="26"/>
        </w:rPr>
        <w:t xml:space="preserve">+ </w:t>
      </w:r>
      <w:r>
        <w:rPr>
          <w:rFonts w:ascii="DilleniaUPC" w:hAnsi="DilleniaUPC" w:hint="cs" w:cs="DilleniaUPC"/>
          <w:sz w:val="26"/>
          <w:szCs w:val="26"/>
        </w:rPr>
        <w:t>สิ่งแวดล้อม</w:t>
      </w:r>
      <w:r>
        <w:rPr>
          <w:rFonts w:cs="DilleniaUPC" w:ascii="DilleniaUPC" w:hAnsi="DilleniaUPC"/>
          <w:sz w:val="26"/>
          <w:szCs w:val="26"/>
        </w:rPr>
        <w:tab/>
        <w:tab/>
        <w:t>(</w:t>
      </w:r>
      <w:r>
        <w:rPr>
          <w:rFonts w:cs="DilleniaUPC" w:hint="cs" w:ascii="DilleniaUPC" w:hAnsi="DilleniaUPC"/>
          <w:sz w:val="26"/>
          <w:szCs w:val="26"/>
        </w:rPr>
        <w:t>3</w:t>
      </w:r>
      <w:r>
        <w:rPr>
          <w:rFonts w:cs="DilleniaUPC" w:ascii="DilleniaUPC" w:hAnsi="DilleniaUPC"/>
          <w:sz w:val="26"/>
          <w:szCs w:val="26"/>
        </w:rPr>
        <w:t>)</w:t>
      </w:r>
    </w:p>
    <w:p>
      <w:pPr>
        <w:pStyle w:val="NoSpacing"/>
        <w:spacing w:lineRule="auto" w:line="360"/>
        <w:jc w:val="both"/>
        <w:rPr/>
      </w:pPr>
      <w:r>
        <w:rPr>
          <w:rFonts w:ascii="DilleniaUPC" w:hAnsi="DilleniaUPC" w:hint="cs" w:cs="DilleniaUPC"/>
          <w:color w:val="FF0000"/>
          <w:sz w:val="26"/>
          <w:szCs w:val="26"/>
        </w:rPr>
        <w:t xml:space="preserve">เว้น </w:t>
      </w:r>
      <w:r>
        <w:rPr>
          <w:rFonts w:cs="DilleniaUPC" w:hint="cs" w:ascii="DilleniaUPC" w:hAnsi="DilleniaUPC"/>
          <w:color w:val="FF0000"/>
          <w:sz w:val="26"/>
          <w:szCs w:val="26"/>
        </w:rPr>
        <w:t xml:space="preserve">1 </w:t>
      </w:r>
      <w:r>
        <w:rPr>
          <w:rFonts w:ascii="DilleniaUPC" w:hAnsi="DilleniaUPC" w:hint="cs" w:cs="DilleniaUPC"/>
          <w:color w:val="FF0000"/>
          <w:sz w:val="26"/>
          <w:szCs w:val="26"/>
        </w:rPr>
        <w:t xml:space="preserve">บรรทัดขนาด </w:t>
      </w:r>
      <w:r>
        <w:rPr>
          <w:rFonts w:cs="DilleniaUPC" w:hint="cs" w:ascii="DilleniaUPC" w:hAnsi="DilleniaUPC"/>
          <w:color w:val="FF0000"/>
          <w:sz w:val="26"/>
          <w:szCs w:val="26"/>
        </w:rPr>
        <w:t xml:space="preserve">13 </w:t>
      </w:r>
      <w:r>
        <w:rPr>
          <w:rFonts w:ascii="DilleniaUPC" w:hAnsi="DilleniaUPC" w:hint="cs" w:cs="DilleniaUPC"/>
          <w:color w:val="FF0000"/>
          <w:sz w:val="26"/>
          <w:szCs w:val="26"/>
        </w:rPr>
        <w:t>พอยต์</w:t>
      </w:r>
    </w:p>
    <w:p>
      <w:pPr>
        <w:pStyle w:val="NoSpacing"/>
        <w:spacing w:lineRule="auto" w:line="360"/>
        <w:ind w:firstLine="284"/>
        <w:jc w:val="both"/>
        <w:rPr/>
      </w:pPr>
      <w:r>
        <w:rPr>
          <w:rFonts w:cs="DilleniaUPC" w:hint="cs" w:ascii="DilleniaUPC" w:hAnsi="DilleniaUPC"/>
          <w:sz w:val="26"/>
          <w:szCs w:val="26"/>
        </w:rPr>
        <w:t>2.1.</w:t>
      </w:r>
      <w:r>
        <w:rPr>
          <w:rFonts w:cs="DilleniaUPC" w:ascii="DilleniaUPC" w:hAnsi="DilleniaUPC"/>
          <w:sz w:val="26"/>
          <w:szCs w:val="26"/>
        </w:rPr>
        <w:t>2</w:t>
      </w:r>
      <w:r>
        <w:rPr>
          <w:rFonts w:cs="DilleniaUPC" w:hint="cs" w:ascii="DilleniaUPC" w:hAnsi="DilleniaUPC"/>
          <w:sz w:val="26"/>
          <w:szCs w:val="26"/>
        </w:rPr>
        <w:t xml:space="preserve"> </w:t>
      </w:r>
      <w:r>
        <w:rPr>
          <w:rFonts w:ascii="DilleniaUPC" w:hAnsi="DilleniaUPC" w:hint="cs" w:cs="DilleniaUPC"/>
          <w:sz w:val="26"/>
          <w:szCs w:val="26"/>
        </w:rPr>
        <w:t>รูปภาพ</w:t>
      </w:r>
    </w:p>
    <w:p>
      <w:pPr>
        <w:pStyle w:val="NoSpacing"/>
        <w:spacing w:lineRule="auto" w:line="360"/>
        <w:ind w:firstLine="284"/>
        <w:jc w:val="both"/>
        <w:rPr/>
      </w:pPr>
      <w:r>
        <w:rPr>
          <w:rFonts w:cs="DilleniaUPC" w:hint="cs" w:ascii="DilleniaUPC" w:hAnsi="DilleniaUPC"/>
          <w:sz w:val="26"/>
          <w:szCs w:val="26"/>
        </w:rPr>
        <w:t xml:space="preserve">       </w:t>
      </w:r>
      <w:r>
        <w:rPr>
          <w:rFonts w:ascii="DilleniaUPC" w:hAnsi="DilleniaUPC" w:cs="DilleniaUPC"/>
          <w:sz w:val="26"/>
          <w:szCs w:val="26"/>
        </w:rPr>
        <w:t>ตรวจสอบให้แน่ใจว่าตัวอักษร</w:t>
      </w:r>
      <w:r>
        <w:rPr>
          <w:rFonts w:ascii="DilleniaUPC" w:hAnsi="DilleniaUPC" w:hint="cs" w:cs="DilleniaUPC"/>
          <w:sz w:val="26"/>
          <w:szCs w:val="26"/>
        </w:rPr>
        <w:t>มีขนาด</w:t>
      </w:r>
      <w:r>
        <w:rPr>
          <w:rFonts w:ascii="DilleniaUPC" w:hAnsi="DilleniaUPC" w:cs="DilleniaUPC"/>
          <w:sz w:val="26"/>
          <w:szCs w:val="26"/>
        </w:rPr>
        <w:t>ที่สม่ำเสมอ</w:t>
      </w:r>
      <w:r>
        <w:rPr>
          <w:rFonts w:ascii="DilleniaUPC" w:hAnsi="DilleniaUPC" w:hint="cs" w:cs="DilleniaUPC"/>
          <w:sz w:val="26"/>
          <w:szCs w:val="26"/>
        </w:rPr>
        <w:t>และเหมาะสม</w:t>
      </w:r>
      <w:r>
        <w:rPr>
          <w:rFonts w:ascii="DilleniaUPC" w:hAnsi="DilleniaUPC" w:cs="DilleniaUPC"/>
          <w:sz w:val="26"/>
          <w:szCs w:val="26"/>
        </w:rPr>
        <w:t>สำหรับ</w:t>
      </w:r>
      <w:r>
        <w:rPr>
          <w:rFonts w:ascii="DilleniaUPC" w:hAnsi="DilleniaUPC" w:hint="cs" w:cs="DilleniaUPC"/>
          <w:sz w:val="26"/>
          <w:szCs w:val="26"/>
        </w:rPr>
        <w:t xml:space="preserve">รูปภาพ </w:t>
      </w:r>
      <w:r>
        <w:rPr>
          <w:rFonts w:ascii="DilleniaUPC" w:hAnsi="DilleniaUPC" w:cs="DilleniaUPC"/>
          <w:sz w:val="26"/>
          <w:szCs w:val="26"/>
        </w:rPr>
        <w:t>ฟอนต์ที่แนะนำ</w:t>
      </w:r>
      <w:r>
        <w:rPr>
          <w:rFonts w:ascii="DilleniaUPC" w:hAnsi="DilleniaUPC" w:hint="cs" w:cs="DilleniaUPC"/>
          <w:sz w:val="26"/>
          <w:szCs w:val="26"/>
        </w:rPr>
        <w:t>ในรูปภาพคือ</w:t>
      </w:r>
      <w:r>
        <w:rPr/>
        <w:t xml:space="preserve"> </w:t>
      </w:r>
      <w:r>
        <w:rPr>
          <w:rFonts w:cs="DilleniaUPC" w:ascii="DilleniaUPC" w:hAnsi="DilleniaUPC"/>
          <w:sz w:val="26"/>
          <w:szCs w:val="26"/>
        </w:rPr>
        <w:t xml:space="preserve">DilleniaUPC </w:t>
      </w:r>
      <w:r>
        <w:rPr>
          <w:rFonts w:ascii="DilleniaUPC" w:hAnsi="DilleniaUPC" w:cs="DilleniaUPC"/>
          <w:sz w:val="26"/>
          <w:szCs w:val="26"/>
        </w:rPr>
        <w:t xml:space="preserve">หรือ </w:t>
      </w:r>
      <w:r>
        <w:rPr>
          <w:rFonts w:cs="DilleniaUPC" w:ascii="DilleniaUPC" w:hAnsi="DilleniaUPC"/>
          <w:sz w:val="26"/>
          <w:szCs w:val="26"/>
        </w:rPr>
        <w:t xml:space="preserve">Times New Roman </w:t>
      </w:r>
      <w:r>
        <w:rPr>
          <w:rFonts w:ascii="DilleniaUPC" w:hAnsi="DilleniaUPC" w:hint="cs" w:cs="DilleniaUPC"/>
          <w:sz w:val="26"/>
          <w:szCs w:val="26"/>
        </w:rPr>
        <w:t xml:space="preserve">หากมีการใช้สัญลักษณ์ </w:t>
      </w:r>
      <w:r>
        <w:rPr>
          <w:rFonts w:ascii="DilleniaUPC" w:hAnsi="DilleniaUPC" w:cs="DilleniaUPC"/>
          <w:sz w:val="26"/>
          <w:szCs w:val="26"/>
        </w:rPr>
        <w:t xml:space="preserve">ภาพประกอบทุกภาพควรมีคำบรรยายประกอบ คำบรรยายควรประกอบด้วยหัวเรื่องสั้น ๆ </w:t>
      </w:r>
      <w:r>
        <w:rPr>
          <w:rFonts w:cs="DilleniaUPC" w:ascii="DilleniaUPC" w:hAnsi="DilleniaUPC"/>
          <w:sz w:val="26"/>
          <w:szCs w:val="26"/>
        </w:rPr>
        <w:t>(</w:t>
      </w:r>
      <w:r>
        <w:rPr>
          <w:rFonts w:ascii="DilleniaUPC" w:hAnsi="DilleniaUPC" w:cs="DilleniaUPC"/>
          <w:sz w:val="26"/>
          <w:szCs w:val="26"/>
        </w:rPr>
        <w:t>ไม่ใส่บนตัวภาพประกอบ</w:t>
      </w:r>
      <w:r>
        <w:rPr>
          <w:rFonts w:cs="DilleniaUPC" w:ascii="DilleniaUPC" w:hAnsi="DilleniaUPC"/>
          <w:sz w:val="26"/>
          <w:szCs w:val="26"/>
        </w:rPr>
        <w:t xml:space="preserve">) </w:t>
      </w:r>
      <w:r>
        <w:rPr>
          <w:rFonts w:ascii="DilleniaUPC" w:hAnsi="DilleniaUPC" w:cs="DilleniaUPC"/>
          <w:sz w:val="26"/>
          <w:szCs w:val="26"/>
        </w:rPr>
        <w:t>และคำอธิบายภาพ ให้ข้อความภายในภาพประกอบสั้นที่สุดเท่าที่จะทำได้ แต่ควรอธิบายสัญลักษณ์และคำย่อทั้งหมดที่ใช้</w:t>
      </w:r>
    </w:p>
    <w:p>
      <w:pPr>
        <w:pStyle w:val="NoSpacing"/>
        <w:spacing w:lineRule="auto" w:line="360"/>
        <w:ind w:firstLine="284"/>
        <w:jc w:val="both"/>
        <w:rPr/>
      </w:pPr>
      <w:r>
        <w:rPr>
          <w:rFonts w:cs="DilleniaUPC" w:hint="cs" w:ascii="DilleniaUPC" w:hAnsi="DilleniaUPC"/>
          <w:sz w:val="26"/>
          <w:szCs w:val="26"/>
        </w:rPr>
        <w:t xml:space="preserve">     </w:t>
      </w:r>
      <w:r>
        <w:rPr>
          <w:rFonts w:ascii="DilleniaUPC" w:hAnsi="DilleniaUPC" w:hint="cs" w:cs="DilleniaUPC"/>
          <w:sz w:val="26"/>
          <w:szCs w:val="26"/>
        </w:rPr>
        <w:t>ตัวอย่างการใส่รูปภาพแบบคอลัมน์</w:t>
      </w:r>
      <w:r>
        <w:rPr>
          <w:rFonts w:ascii="DilleniaUPC" w:hAnsi="DilleniaUPC" w:cs="DilleniaUPC"/>
          <w:sz w:val="26"/>
          <w:szCs w:val="26"/>
        </w:rPr>
        <w:t>คู่</w:t>
      </w:r>
      <w:r>
        <w:rPr>
          <w:rFonts w:ascii="DilleniaUPC" w:hAnsi="DilleniaUPC" w:hint="cs" w:cs="DilleniaUPC"/>
          <w:sz w:val="26"/>
          <w:szCs w:val="26"/>
        </w:rPr>
        <w:t xml:space="preserve">แสดงดังภาพที่ </w:t>
      </w:r>
      <w:r>
        <w:rPr>
          <w:rFonts w:cs="DilleniaUPC" w:hint="cs" w:ascii="DilleniaUPC" w:hAnsi="DilleniaUPC"/>
          <w:sz w:val="26"/>
          <w:szCs w:val="26"/>
        </w:rPr>
        <w:t xml:space="preserve">1 </w:t>
      </w:r>
      <w:r>
        <w:rPr>
          <w:rFonts w:ascii="DilleniaUPC" w:hAnsi="DilleniaUPC" w:hint="cs" w:cs="DilleniaUPC"/>
          <w:sz w:val="26"/>
          <w:szCs w:val="26"/>
        </w:rPr>
        <w:t>และ</w:t>
      </w:r>
      <w:r>
        <w:rPr>
          <w:rFonts w:ascii="DilleniaUPC" w:hAnsi="DilleniaUPC" w:cs="DilleniaUPC"/>
          <w:sz w:val="26"/>
          <w:szCs w:val="26"/>
        </w:rPr>
        <w:t>ตัวอย่างการใส่รูปภาพแบบคอลัม</w:t>
      </w:r>
      <w:r>
        <w:rPr>
          <w:rFonts w:ascii="DilleniaUPC" w:hAnsi="DilleniaUPC" w:hint="cs" w:cs="DilleniaUPC"/>
          <w:sz w:val="26"/>
          <w:szCs w:val="26"/>
        </w:rPr>
        <w:t>น์</w:t>
      </w:r>
      <w:r>
        <w:rPr>
          <w:rFonts w:ascii="DilleniaUPC" w:hAnsi="DilleniaUPC" w:cs="DilleniaUPC"/>
          <w:sz w:val="26"/>
          <w:szCs w:val="26"/>
        </w:rPr>
        <w:t xml:space="preserve">เดี่ยวแสดงดังภาพที่ </w:t>
      </w:r>
      <w:r>
        <w:rPr>
          <w:rFonts w:cs="DilleniaUPC" w:hint="cs" w:ascii="DilleniaUPC" w:hAnsi="DilleniaUPC"/>
          <w:sz w:val="26"/>
          <w:szCs w:val="26"/>
        </w:rPr>
        <w:t>2</w:t>
      </w:r>
      <w:r>
        <w:rPr>
          <w:rFonts w:cs="DilleniaUPC" w:ascii="DilleniaUPC" w:hAnsi="DilleniaUPC"/>
          <w:sz w:val="26"/>
          <w:szCs w:val="26"/>
        </w:rPr>
        <w:t xml:space="preserve"> </w:t>
      </w:r>
    </w:p>
    <w:p>
      <w:pPr>
        <w:pStyle w:val="NoSpacing"/>
        <w:spacing w:lineRule="auto" w:line="360"/>
        <w:ind w:firstLine="284"/>
        <w:jc w:val="both"/>
        <w:rPr>
          <w:rFonts w:ascii="DilleniaUPC" w:hAnsi="DilleniaUPC" w:cs="DilleniaUPC"/>
          <w:sz w:val="26"/>
          <w:szCs w:val="26"/>
        </w:rPr>
      </w:pPr>
      <w:r>
        <w:rPr>
          <w:rFonts w:cs="DilleniaUPC" w:ascii="DilleniaUPC" w:hAnsi="DilleniaUPC"/>
          <w:sz w:val="26"/>
          <w:szCs w:val="26"/>
        </w:rPr>
      </w:r>
    </w:p>
    <w:p>
      <w:pPr>
        <w:pStyle w:val="NoSpacing"/>
        <w:spacing w:lineRule="auto" w:line="360"/>
        <w:jc w:val="both"/>
        <w:rPr/>
      </w:pPr>
      <w:r>
        <w:rPr/>
        <w:drawing>
          <wp:inline distT="0" distB="0" distL="0" distR="0">
            <wp:extent cx="2816860" cy="1169035"/>
            <wp:effectExtent l="0" t="0" r="0" b="0"/>
            <wp:docPr id="10" name="Picture 3"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A close-up of a white background&#10;&#10;Description automatically generated"/>
                    <pic:cNvPicPr>
                      <a:picLocks noChangeAspect="1" noChangeArrowheads="1"/>
                    </pic:cNvPicPr>
                  </pic:nvPicPr>
                  <pic:blipFill>
                    <a:blip r:embed="rId12"/>
                    <a:stretch>
                      <a:fillRect/>
                    </a:stretch>
                  </pic:blipFill>
                  <pic:spPr bwMode="auto">
                    <a:xfrm>
                      <a:off x="0" y="0"/>
                      <a:ext cx="2816860" cy="1169035"/>
                    </a:xfrm>
                    <a:prstGeom prst="rect">
                      <a:avLst/>
                    </a:prstGeom>
                    <a:noFill/>
                  </pic:spPr>
                </pic:pic>
              </a:graphicData>
            </a:graphic>
          </wp:inline>
        </w:drawing>
      </w:r>
    </w:p>
    <w:p>
      <w:pPr>
        <w:pStyle w:val="NoSpacing"/>
        <w:spacing w:lineRule="auto" w:line="360"/>
        <w:ind w:firstLine="284"/>
        <w:jc w:val="both"/>
        <w:rPr>
          <w:rFonts w:ascii="DilleniaUPC" w:hAnsi="DilleniaUPC" w:cs="DilleniaUPC"/>
          <w:spacing w:val="-6"/>
          <w:sz w:val="26"/>
          <w:szCs w:val="26"/>
        </w:rPr>
      </w:pPr>
      <w:r>
        <w:rPr>
          <w:rFonts w:cs="DilleniaUPC" w:ascii="DilleniaUPC" w:hAnsi="DilleniaUPC"/>
          <w:spacing w:val="-6"/>
          <w:sz w:val="26"/>
          <w:szCs w:val="26"/>
        </w:rPr>
      </w:r>
    </w:p>
    <w:p>
      <w:pPr>
        <w:pStyle w:val="NoSpacing"/>
        <w:spacing w:lineRule="auto" w:line="360" w:before="0" w:after="120"/>
        <w:jc w:val="center"/>
        <w:rPr/>
      </w:pPr>
      <w:r>
        <w:rPr>
          <w:rFonts w:ascii="DilleniaUPC" w:hAnsi="DilleniaUPC" w:eastAsia="Browallia New" w:cs="DilleniaUPC"/>
          <w:b/>
          <w:b/>
          <w:bCs/>
          <w:sz w:val="26"/>
          <w:szCs w:val="26"/>
        </w:rPr>
        <w:t xml:space="preserve">ภาพที่ </w:t>
      </w:r>
      <w:r>
        <w:rPr>
          <w:rFonts w:eastAsia="Browallia New" w:cs="DilleniaUPC" w:hint="cs" w:ascii="DilleniaUPC" w:hAnsi="DilleniaUPC"/>
          <w:b/>
          <w:bCs/>
          <w:sz w:val="26"/>
          <w:szCs w:val="26"/>
        </w:rPr>
        <w:t>1</w:t>
      </w:r>
      <w:r>
        <w:rPr>
          <w:rFonts w:eastAsia="Browallia New" w:cs="DilleniaUPC" w:ascii="DilleniaUPC" w:hAnsi="DilleniaUPC"/>
          <w:sz w:val="26"/>
          <w:szCs w:val="26"/>
        </w:rPr>
        <w:t xml:space="preserve"> </w:t>
      </w:r>
      <w:r>
        <w:rPr>
          <w:rFonts w:ascii="DilleniaUPC" w:hAnsi="DilleniaUPC" w:eastAsia="Browallia New" w:cs="DilleniaUPC"/>
          <w:sz w:val="26"/>
          <w:szCs w:val="26"/>
        </w:rPr>
        <w:t>คำอธิบาย</w:t>
      </w:r>
      <w:r>
        <w:rPr>
          <w:rFonts w:ascii="DilleniaUPC" w:hAnsi="DilleniaUPC" w:eastAsia="Browallia New" w:hint="cs" w:cs="DilleniaUPC"/>
          <w:sz w:val="26"/>
          <w:szCs w:val="26"/>
        </w:rPr>
        <w:t>ภาพ</w:t>
      </w:r>
      <w:r>
        <w:rPr>
          <w:rFonts w:ascii="DilleniaUPC" w:hAnsi="DilleniaUPC" w:eastAsia="Browallia New" w:cs="DilleniaUPC"/>
          <w:sz w:val="26"/>
          <w:szCs w:val="26"/>
        </w:rPr>
        <w:t xml:space="preserve">ที่ </w:t>
      </w:r>
      <w:r>
        <w:rPr>
          <w:rFonts w:eastAsia="Browallia New" w:cs="DilleniaUPC" w:ascii="DilleniaUPC" w:hAnsi="DilleniaUPC"/>
          <w:sz w:val="26"/>
          <w:szCs w:val="26"/>
        </w:rPr>
        <w:t>1</w:t>
      </w:r>
    </w:p>
    <w:p>
      <w:pPr>
        <w:pStyle w:val="NoSpacing"/>
        <w:spacing w:lineRule="auto" w:line="360"/>
        <w:ind w:firstLine="284"/>
        <w:jc w:val="both"/>
        <w:rPr/>
      </w:pPr>
      <w:r>
        <w:rPr>
          <w:rFonts w:cs="DilleniaUPC" w:hint="cs" w:ascii="DilleniaUPC" w:hAnsi="DilleniaUPC"/>
          <w:sz w:val="26"/>
          <w:szCs w:val="26"/>
        </w:rPr>
        <w:t>2.1.</w:t>
      </w:r>
      <w:r>
        <w:rPr>
          <w:rFonts w:cs="DilleniaUPC" w:ascii="DilleniaUPC" w:hAnsi="DilleniaUPC"/>
          <w:sz w:val="26"/>
          <w:szCs w:val="26"/>
        </w:rPr>
        <w:t>3</w:t>
      </w:r>
      <w:r>
        <w:rPr>
          <w:rFonts w:cs="DilleniaUPC" w:hint="cs" w:ascii="DilleniaUPC" w:hAnsi="DilleniaUPC"/>
          <w:sz w:val="26"/>
          <w:szCs w:val="26"/>
        </w:rPr>
        <w:t xml:space="preserve"> </w:t>
      </w:r>
      <w:r>
        <w:rPr>
          <w:rFonts w:ascii="DilleniaUPC" w:hAnsi="DilleniaUPC" w:hint="cs" w:cs="DilleniaUPC"/>
          <w:sz w:val="26"/>
          <w:szCs w:val="26"/>
        </w:rPr>
        <w:t>ตาราง</w:t>
      </w:r>
    </w:p>
    <w:p>
      <w:pPr>
        <w:pStyle w:val="NoSpacing"/>
        <w:spacing w:lineRule="auto" w:line="360"/>
        <w:ind w:firstLine="284"/>
        <w:jc w:val="both"/>
        <w:rPr/>
      </w:pPr>
      <w:r>
        <w:rPr>
          <w:rFonts w:cs="DilleniaUPC" w:hint="cs" w:ascii="DilleniaUPC" w:hAnsi="DilleniaUPC"/>
          <w:sz w:val="26"/>
          <w:szCs w:val="26"/>
        </w:rPr>
        <w:t xml:space="preserve">       </w:t>
      </w:r>
      <w:r>
        <w:rPr>
          <w:rFonts w:ascii="DilleniaUPC" w:hAnsi="DilleniaUPC" w:cs="DilleniaUPC"/>
          <w:sz w:val="26"/>
          <w:szCs w:val="26"/>
        </w:rPr>
        <w:t xml:space="preserve">กำหนดหมายเลขตารางตามลำดับที่ปรากฏในเนื้อหา หมายเหตุของตาราง </w:t>
      </w:r>
      <w:r>
        <w:rPr>
          <w:rFonts w:cs="DilleniaUPC" w:ascii="DilleniaUPC" w:hAnsi="DilleniaUPC"/>
          <w:sz w:val="26"/>
          <w:szCs w:val="26"/>
        </w:rPr>
        <w:t xml:space="preserve">(footnotes) </w:t>
      </w:r>
      <w:r>
        <w:rPr>
          <w:rFonts w:ascii="DilleniaUPC" w:hAnsi="DilleniaUPC" w:cs="DilleniaUPC"/>
          <w:sz w:val="26"/>
          <w:szCs w:val="26"/>
        </w:rPr>
        <w:t>ควรอยู่ใต้เนื้อหาของตาราง ใช้ตาราง</w:t>
      </w:r>
      <w:r>
        <w:rPr>
          <w:rFonts w:ascii="DilleniaUPC" w:hAnsi="DilleniaUPC" w:hint="cs" w:cs="DilleniaUPC"/>
          <w:sz w:val="26"/>
          <w:szCs w:val="26"/>
        </w:rPr>
        <w:t>เท่าที่จำเป็น</w:t>
      </w:r>
      <w:r>
        <w:rPr>
          <w:rFonts w:ascii="DilleniaUPC" w:hAnsi="DilleniaUPC" w:cs="DilleniaUPC"/>
          <w:sz w:val="26"/>
          <w:szCs w:val="26"/>
        </w:rPr>
        <w:t xml:space="preserve"> และตรวจสอบให้แน่ใจว่าข้อมูลที่นำเสนอในตาราง ไม่ซ้ำซ้อนกับผลลัพธ์ที่อธิบายไว้ในส่วนอื่นของบทความ</w:t>
      </w:r>
      <w:r>
        <w:rPr>
          <w:rFonts w:ascii="DilleniaUPC" w:hAnsi="DilleniaUPC" w:hint="cs" w:cs="DilleniaUPC"/>
          <w:sz w:val="26"/>
          <w:szCs w:val="26"/>
        </w:rPr>
        <w:t xml:space="preserve"> </w:t>
      </w:r>
    </w:p>
    <w:p>
      <w:pPr>
        <w:pStyle w:val="NoSpacing"/>
        <w:spacing w:lineRule="auto" w:line="360"/>
        <w:ind w:firstLine="284"/>
        <w:jc w:val="both"/>
        <w:rPr/>
      </w:pPr>
      <w:r>
        <w:rPr>
          <w:rFonts w:ascii="DilleniaUPC" w:hAnsi="DilleniaUPC" w:hint="cs" w:cs="DilleniaUPC"/>
          <w:sz w:val="26"/>
          <w:szCs w:val="26"/>
        </w:rPr>
        <w:t>ตัวอย่างการใส่ตารางแบบคอลัมน์</w:t>
      </w:r>
      <w:bookmarkStart w:id="13" w:name="_Hlk167618593"/>
      <w:r>
        <w:rPr>
          <w:rFonts w:ascii="DilleniaUPC" w:hAnsi="DilleniaUPC" w:hint="cs" w:cs="DilleniaUPC"/>
          <w:sz w:val="26"/>
          <w:szCs w:val="26"/>
        </w:rPr>
        <w:t>คู่</w:t>
      </w:r>
      <w:bookmarkEnd w:id="13"/>
      <w:r>
        <w:rPr>
          <w:rFonts w:ascii="DilleniaUPC" w:hAnsi="DilleniaUPC" w:hint="cs" w:cs="DilleniaUPC"/>
          <w:sz w:val="26"/>
          <w:szCs w:val="26"/>
        </w:rPr>
        <w:t xml:space="preserve">แสดงดังตารางที่ </w:t>
      </w:r>
      <w:r>
        <w:rPr>
          <w:rFonts w:cs="DilleniaUPC" w:hint="cs" w:ascii="DilleniaUPC" w:hAnsi="DilleniaUPC"/>
          <w:sz w:val="26"/>
          <w:szCs w:val="26"/>
        </w:rPr>
        <w:t xml:space="preserve">1 </w:t>
      </w:r>
      <w:r>
        <w:rPr>
          <w:rFonts w:ascii="DilleniaUPC" w:hAnsi="DilleniaUPC" w:hint="cs" w:cs="DilleniaUPC"/>
          <w:sz w:val="26"/>
          <w:szCs w:val="26"/>
        </w:rPr>
        <w:t>และ</w:t>
      </w:r>
      <w:r>
        <w:rPr>
          <w:rFonts w:ascii="DilleniaUPC" w:hAnsi="DilleniaUPC" w:cs="DilleniaUPC"/>
          <w:sz w:val="26"/>
          <w:szCs w:val="26"/>
        </w:rPr>
        <w:t>ตัวอย่างการใส่รูปภาพแบบคอลัม</w:t>
      </w:r>
      <w:r>
        <w:rPr>
          <w:rFonts w:ascii="DilleniaUPC" w:hAnsi="DilleniaUPC" w:hint="cs" w:cs="DilleniaUPC"/>
          <w:sz w:val="26"/>
          <w:szCs w:val="26"/>
        </w:rPr>
        <w:t>น์เดี่ยว</w:t>
      </w:r>
      <w:r>
        <w:rPr>
          <w:rFonts w:ascii="DilleniaUPC" w:hAnsi="DilleniaUPC" w:cs="DilleniaUPC"/>
          <w:sz w:val="26"/>
          <w:szCs w:val="26"/>
        </w:rPr>
        <w:t xml:space="preserve">แสดงดังตารางที่ </w:t>
      </w:r>
      <w:r>
        <w:rPr>
          <w:rFonts w:cs="DilleniaUPC" w:hint="cs" w:ascii="DilleniaUPC" w:hAnsi="DilleniaUPC"/>
          <w:sz w:val="26"/>
          <w:szCs w:val="26"/>
        </w:rPr>
        <w:t>2</w:t>
      </w:r>
      <w:r>
        <w:rPr>
          <w:rFonts w:cs="DilleniaUPC" w:ascii="DilleniaUPC" w:hAnsi="DilleniaUPC"/>
          <w:sz w:val="26"/>
          <w:szCs w:val="26"/>
        </w:rPr>
        <w:t xml:space="preserve"> </w:t>
      </w:r>
    </w:p>
    <w:p>
      <w:pPr>
        <w:pStyle w:val="NoSpacing"/>
        <w:spacing w:lineRule="auto" w:line="360"/>
        <w:ind w:firstLine="284"/>
        <w:jc w:val="left"/>
        <w:rPr>
          <w:rFonts w:ascii="DilleniaUPC" w:hAnsi="DilleniaUPC" w:cs="DilleniaUPC"/>
          <w:sz w:val="26"/>
          <w:szCs w:val="26"/>
        </w:rPr>
      </w:pPr>
      <w:r>
        <w:rPr>
          <w:rFonts w:cs="DilleniaUPC" w:ascii="DilleniaUPC" w:hAnsi="DilleniaUPC"/>
          <w:sz w:val="26"/>
          <w:szCs w:val="26"/>
        </w:rPr>
      </w:r>
    </w:p>
    <w:p>
      <w:pPr>
        <w:pStyle w:val="Normal"/>
        <w:tabs>
          <w:tab w:val="clear" w:pos="720"/>
          <w:tab w:val="left" w:pos="821" w:leader="none"/>
          <w:tab w:val="left" w:pos="1152" w:leader="none"/>
          <w:tab w:val="left" w:pos="1483" w:leader="none"/>
          <w:tab w:val="left" w:pos="1814" w:leader="none"/>
          <w:tab w:val="left" w:pos="2146" w:leader="none"/>
          <w:tab w:val="left" w:pos="2477" w:leader="none"/>
        </w:tabs>
        <w:spacing w:lineRule="auto" w:line="360" w:before="0" w:after="120"/>
        <w:jc w:val="both"/>
        <w:rPr/>
      </w:pPr>
      <w:r>
        <w:rPr>
          <w:rFonts w:ascii="DilleniaUPC" w:hAnsi="DilleniaUPC" w:eastAsia="Browallia New" w:cs="DilleniaUPC"/>
          <w:b/>
          <w:b/>
          <w:bCs/>
          <w:sz w:val="26"/>
          <w:szCs w:val="26"/>
        </w:rPr>
        <w:t xml:space="preserve">ตารางที่ </w:t>
      </w:r>
      <w:r>
        <w:rPr>
          <w:rFonts w:eastAsia="Browallia New" w:cs="DilleniaUPC" w:ascii="DilleniaUPC" w:hAnsi="DilleniaUPC"/>
          <w:b/>
          <w:bCs/>
          <w:sz w:val="26"/>
          <w:szCs w:val="26"/>
        </w:rPr>
        <w:t>1</w:t>
      </w:r>
      <w:r>
        <w:rPr>
          <w:rFonts w:eastAsia="Browallia New" w:cs="DilleniaUPC" w:ascii="DilleniaUPC" w:hAnsi="DilleniaUPC"/>
          <w:sz w:val="26"/>
          <w:szCs w:val="26"/>
        </w:rPr>
        <w:t xml:space="preserve"> </w:t>
      </w:r>
      <w:bookmarkStart w:id="14" w:name="_Hlk167618635"/>
      <w:r>
        <w:rPr>
          <w:rFonts w:ascii="DilleniaUPC" w:hAnsi="DilleniaUPC" w:eastAsia="Browallia New" w:hint="cs" w:cs="DilleniaUPC"/>
          <w:sz w:val="26"/>
          <w:szCs w:val="26"/>
        </w:rPr>
        <w:t xml:space="preserve">คำอธิบายตารางที่ </w:t>
      </w:r>
      <w:r>
        <w:rPr>
          <w:rFonts w:eastAsia="Browallia New" w:cs="DilleniaUPC" w:hint="cs" w:ascii="DilleniaUPC" w:hAnsi="DilleniaUPC"/>
          <w:sz w:val="26"/>
          <w:szCs w:val="26"/>
        </w:rPr>
        <w:t>1</w:t>
      </w:r>
      <w:bookmarkEnd w:id="14"/>
    </w:p>
    <w:tbl>
      <w:tblPr>
        <w:tblStyle w:val="af3"/>
        <w:tblW w:w="4526" w:type="dxa"/>
        <w:jc w:val="left"/>
        <w:tblInd w:w="0" w:type="dxa"/>
        <w:tblLayout w:type="fixed"/>
        <w:tblCellMar>
          <w:top w:w="0" w:type="dxa"/>
          <w:left w:w="108" w:type="dxa"/>
          <w:bottom w:w="0" w:type="dxa"/>
          <w:right w:w="108" w:type="dxa"/>
        </w:tblCellMar>
        <w:tblLook w:val="04a0"/>
      </w:tblPr>
      <w:tblGrid>
        <w:gridCol w:w="905"/>
        <w:gridCol w:w="905"/>
        <w:gridCol w:w="905"/>
        <w:gridCol w:w="905"/>
        <w:gridCol w:w="906"/>
      </w:tblGrid>
      <w:tr>
        <w:trPr/>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Calibri" w:hAnsi="Calibri" w:eastAsia="Calibri" w:cs="Cordia New"/>
                <w:kern w:val="0"/>
                <w:sz w:val="24"/>
                <w:szCs w:val="30"/>
                <w:lang w:val="en-US" w:eastAsia="en-US" w:bidi="th-TH"/>
              </w:rPr>
            </w:pPr>
            <w:r>
              <w:rPr>
                <w:rFonts w:ascii="DilleniaUPC" w:hAnsi="DilleniaUPC" w:eastAsia="Browallia New" w:hint="cs" w:cs="DilleniaUPC"/>
                <w:b/>
                <w:b/>
                <w:bCs/>
                <w:kern w:val="0"/>
                <w:sz w:val="26"/>
                <w:szCs w:val="26"/>
                <w:lang w:val="en-US" w:eastAsia="en-US" w:bidi="th-TH"/>
              </w:rPr>
              <w:t>กก</w:t>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Calibri" w:hAnsi="Calibri" w:eastAsia="Calibri" w:cs="Cordia New"/>
                <w:kern w:val="0"/>
                <w:sz w:val="24"/>
                <w:szCs w:val="30"/>
                <w:lang w:val="en-US" w:eastAsia="en-US" w:bidi="th-TH"/>
              </w:rPr>
            </w:pPr>
            <w:r>
              <w:rPr>
                <w:rFonts w:ascii="DilleniaUPC" w:hAnsi="DilleniaUPC" w:eastAsia="Browallia New" w:hint="cs" w:cs="DilleniaUPC"/>
                <w:b/>
                <w:b/>
                <w:bCs/>
                <w:kern w:val="0"/>
                <w:sz w:val="26"/>
                <w:szCs w:val="26"/>
                <w:lang w:val="en-US" w:eastAsia="en-US" w:bidi="th-TH"/>
              </w:rPr>
              <w:t>ขข</w:t>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Calibri" w:hAnsi="Calibri" w:eastAsia="Calibri" w:cs="Cordia New"/>
                <w:kern w:val="0"/>
                <w:sz w:val="24"/>
                <w:szCs w:val="30"/>
                <w:lang w:val="en-US" w:eastAsia="en-US" w:bidi="th-TH"/>
              </w:rPr>
            </w:pPr>
            <w:r>
              <w:rPr>
                <w:rFonts w:ascii="DilleniaUPC" w:hAnsi="DilleniaUPC" w:eastAsia="Browallia New" w:hint="cs" w:cs="DilleniaUPC"/>
                <w:b/>
                <w:b/>
                <w:bCs/>
                <w:kern w:val="0"/>
                <w:sz w:val="26"/>
                <w:szCs w:val="26"/>
                <w:lang w:val="en-US" w:eastAsia="en-US" w:bidi="th-TH"/>
              </w:rPr>
              <w:t>คค</w:t>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Calibri" w:hAnsi="Calibri" w:eastAsia="Calibri" w:cs="Cordia New"/>
                <w:kern w:val="0"/>
                <w:sz w:val="24"/>
                <w:szCs w:val="30"/>
                <w:lang w:val="en-US" w:eastAsia="en-US" w:bidi="th-TH"/>
              </w:rPr>
            </w:pPr>
            <w:r>
              <w:rPr>
                <w:rFonts w:ascii="DilleniaUPC" w:hAnsi="DilleniaUPC" w:eastAsia="Browallia New" w:hint="cs" w:cs="DilleniaUPC"/>
                <w:b/>
                <w:b/>
                <w:bCs/>
                <w:kern w:val="0"/>
                <w:sz w:val="26"/>
                <w:szCs w:val="26"/>
                <w:lang w:val="en-US" w:eastAsia="en-US" w:bidi="th-TH"/>
              </w:rPr>
              <w:t>งง</w:t>
            </w:r>
          </w:p>
        </w:tc>
        <w:tc>
          <w:tcPr>
            <w:tcW w:w="906"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Calibri" w:hAnsi="Calibri" w:eastAsia="Calibri" w:cs="Cordia New"/>
                <w:kern w:val="0"/>
                <w:sz w:val="24"/>
                <w:szCs w:val="30"/>
                <w:lang w:val="en-US" w:eastAsia="en-US" w:bidi="th-TH"/>
              </w:rPr>
            </w:pPr>
            <w:r>
              <w:rPr>
                <w:rFonts w:ascii="DilleniaUPC" w:hAnsi="DilleniaUPC" w:eastAsia="Browallia New" w:hint="cs" w:cs="DilleniaUPC"/>
                <w:b/>
                <w:b/>
                <w:bCs/>
                <w:kern w:val="0"/>
                <w:sz w:val="26"/>
                <w:szCs w:val="26"/>
                <w:lang w:val="en-US" w:eastAsia="en-US" w:bidi="th-TH"/>
              </w:rPr>
              <w:t>จจ</w:t>
            </w:r>
          </w:p>
        </w:tc>
      </w:tr>
      <w:tr>
        <w:trPr/>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Calibri" w:hAnsi="Calibri" w:eastAsia="Calibri" w:cs="Cordia New"/>
                <w:kern w:val="0"/>
                <w:sz w:val="24"/>
                <w:szCs w:val="30"/>
                <w:lang w:val="en-US" w:eastAsia="en-US" w:bidi="th-TH"/>
              </w:rPr>
            </w:pPr>
            <w:r>
              <w:rPr>
                <w:rFonts w:ascii="DilleniaUPC" w:hAnsi="DilleniaUPC" w:eastAsia="Browallia New" w:hint="cs" w:cs="DilleniaUPC"/>
                <w:kern w:val="0"/>
                <w:sz w:val="26"/>
                <w:szCs w:val="26"/>
                <w:lang w:val="en-US" w:eastAsia="en-US" w:bidi="th-TH"/>
              </w:rPr>
              <w:t>ข</w:t>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906"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r>
      <w:tr>
        <w:trPr/>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Calibri" w:hAnsi="Calibri" w:eastAsia="Calibri" w:cs="Cordia New"/>
                <w:kern w:val="0"/>
                <w:sz w:val="24"/>
                <w:szCs w:val="30"/>
                <w:lang w:val="en-US" w:eastAsia="en-US" w:bidi="th-TH"/>
              </w:rPr>
            </w:pPr>
            <w:r>
              <w:rPr>
                <w:rFonts w:ascii="DilleniaUPC" w:hAnsi="DilleniaUPC" w:eastAsia="Browallia New" w:hint="cs" w:cs="DilleniaUPC"/>
                <w:kern w:val="0"/>
                <w:sz w:val="26"/>
                <w:szCs w:val="26"/>
                <w:lang w:val="en-US" w:eastAsia="en-US" w:bidi="th-TH"/>
              </w:rPr>
              <w:t>ค</w:t>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905"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906"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r>
    </w:tbl>
    <w:p>
      <w:pPr>
        <w:pStyle w:val="NoSpacing"/>
        <w:spacing w:lineRule="auto" w:line="360" w:before="0" w:after="120"/>
        <w:jc w:val="both"/>
        <w:rPr>
          <w:rFonts w:ascii="DilleniaUPC" w:hAnsi="DilleniaUPC" w:cs="DilleniaUPC"/>
          <w:b/>
          <w:bCs/>
          <w:sz w:val="30"/>
          <w:szCs w:val="30"/>
        </w:rPr>
      </w:pPr>
      <w:r>
        <w:rPr>
          <w:rFonts w:cs="DilleniaUPC" w:ascii="DilleniaUPC" w:hAnsi="DilleniaUPC"/>
          <w:b/>
          <w:bCs/>
          <w:sz w:val="30"/>
          <w:szCs w:val="30"/>
        </w:rPr>
      </w:r>
    </w:p>
    <w:p>
      <w:pPr>
        <w:pStyle w:val="NoSpacing"/>
        <w:spacing w:lineRule="auto" w:line="360" w:before="0" w:after="120"/>
        <w:jc w:val="both"/>
        <w:rPr/>
      </w:pPr>
      <w:r>
        <w:rPr>
          <w:rFonts w:cs="DilleniaUPC" w:ascii="DilleniaUPC" w:hAnsi="DilleniaUPC"/>
          <w:b/>
          <w:bCs/>
          <w:sz w:val="30"/>
          <w:szCs w:val="30"/>
        </w:rPr>
        <w:t xml:space="preserve">3. </w:t>
      </w:r>
      <w:r>
        <w:rPr>
          <w:rFonts w:ascii="DilleniaUPC" w:hAnsi="DilleniaUPC" w:cs="DilleniaUPC"/>
          <w:b/>
          <w:b/>
          <w:bCs/>
          <w:sz w:val="30"/>
          <w:szCs w:val="30"/>
        </w:rPr>
        <w:t xml:space="preserve">ผลการวิจัยและอภิปรายผล </w:t>
      </w:r>
      <w:r>
        <w:rPr>
          <w:rFonts w:cs="DilleniaUPC" w:hint="cs" w:ascii="DilleniaUPC" w:hAnsi="DilleniaUPC"/>
          <w:color w:val="FF0000"/>
          <w:szCs w:val="22"/>
        </w:rPr>
        <w:t>(</w:t>
      </w:r>
      <w:r>
        <w:rPr>
          <w:rFonts w:ascii="DilleniaUPC" w:hAnsi="DilleniaUPC" w:hint="cs" w:cs="DilleniaUPC"/>
          <w:color w:val="FF0000"/>
          <w:szCs w:val="22"/>
        </w:rPr>
        <w:t xml:space="preserve">ตัวอักษรหนา ขนาด </w:t>
      </w:r>
      <w:r>
        <w:rPr>
          <w:rFonts w:cs="DilleniaUPC" w:hint="cs" w:ascii="DilleniaUPC" w:hAnsi="DilleniaUPC"/>
          <w:color w:val="FF0000"/>
          <w:szCs w:val="22"/>
        </w:rPr>
        <w:t xml:space="preserve">15 </w:t>
      </w:r>
      <w:r>
        <w:rPr>
          <w:rFonts w:ascii="DilleniaUPC" w:hAnsi="DilleniaUPC" w:hint="cs" w:cs="DilleniaUPC"/>
          <w:color w:val="FF0000"/>
          <w:szCs w:val="22"/>
        </w:rPr>
        <w:t xml:space="preserve">พอยต์ ระยะห่างหลัง </w:t>
      </w:r>
      <w:r>
        <w:rPr>
          <w:rFonts w:cs="DilleniaUPC" w:hint="cs" w:ascii="DilleniaUPC" w:hAnsi="DilleniaUPC"/>
          <w:color w:val="FF0000"/>
          <w:szCs w:val="22"/>
        </w:rPr>
        <w:t xml:space="preserve">6 </w:t>
      </w:r>
      <w:r>
        <w:rPr>
          <w:rFonts w:ascii="DilleniaUPC" w:hAnsi="DilleniaUPC" w:hint="cs" w:cs="DilleniaUPC"/>
          <w:color w:val="FF0000"/>
          <w:szCs w:val="22"/>
        </w:rPr>
        <w:t>พอยต์</w:t>
      </w:r>
      <w:r>
        <w:rPr>
          <w:rFonts w:cs="DilleniaUPC" w:hint="cs" w:ascii="DilleniaUPC" w:hAnsi="DilleniaUPC"/>
          <w:color w:val="FF0000"/>
          <w:szCs w:val="22"/>
        </w:rPr>
        <w:t>)</w:t>
      </w:r>
    </w:p>
    <w:p>
      <w:pPr>
        <w:pStyle w:val="NoSpacing"/>
        <w:spacing w:lineRule="auto" w:line="360" w:before="0" w:after="120"/>
        <w:jc w:val="both"/>
        <w:rPr/>
      </w:pPr>
      <w:r>
        <w:rPr>
          <w:rFonts w:cs="DilleniaUPC" w:ascii="DilleniaUPC" w:hAnsi="DilleniaUPC"/>
          <w:b/>
          <w:bCs/>
          <w:sz w:val="26"/>
          <w:szCs w:val="26"/>
        </w:rPr>
        <w:t xml:space="preserve">3.1. </w:t>
      </w:r>
      <w:r>
        <w:rPr>
          <w:rFonts w:ascii="DilleniaUPC" w:hAnsi="DilleniaUPC" w:hint="cs" w:cs="DilleniaUPC"/>
          <w:b/>
          <w:b/>
          <w:bCs/>
          <w:sz w:val="26"/>
          <w:szCs w:val="26"/>
        </w:rPr>
        <w:t>หัวข้อรอง</w:t>
      </w:r>
      <w:r>
        <w:rPr>
          <w:rFonts w:cs="DilleniaUPC" w:hint="cs" w:ascii="DilleniaUPC" w:hAnsi="DilleniaUPC"/>
          <w:color w:val="FF0000"/>
          <w:szCs w:val="22"/>
        </w:rPr>
        <w:t>(</w:t>
      </w:r>
      <w:r>
        <w:rPr>
          <w:rFonts w:ascii="DilleniaUPC" w:hAnsi="DilleniaUPC" w:hint="cs" w:cs="DilleniaUPC"/>
          <w:color w:val="FF0000"/>
          <w:szCs w:val="22"/>
        </w:rPr>
        <w:t xml:space="preserve">ตัวอักษรหนา ขนาด </w:t>
      </w:r>
      <w:r>
        <w:rPr>
          <w:rFonts w:cs="DilleniaUPC" w:hint="cs" w:ascii="DilleniaUPC" w:hAnsi="DilleniaUPC"/>
          <w:color w:val="FF0000"/>
          <w:szCs w:val="22"/>
        </w:rPr>
        <w:t xml:space="preserve">13 </w:t>
      </w:r>
      <w:r>
        <w:rPr>
          <w:rFonts w:ascii="DilleniaUPC" w:hAnsi="DilleniaUPC" w:hint="cs" w:cs="DilleniaUPC"/>
          <w:color w:val="FF0000"/>
          <w:szCs w:val="22"/>
        </w:rPr>
        <w:t xml:space="preserve">พอยต์ ระยะห่างหลัง </w:t>
      </w:r>
      <w:r>
        <w:rPr>
          <w:rFonts w:cs="DilleniaUPC" w:hint="cs" w:ascii="DilleniaUPC" w:hAnsi="DilleniaUPC"/>
          <w:color w:val="FF0000"/>
          <w:szCs w:val="22"/>
        </w:rPr>
        <w:t xml:space="preserve">6 </w:t>
      </w:r>
      <w:r>
        <w:rPr>
          <w:rFonts w:ascii="DilleniaUPC" w:hAnsi="DilleniaUPC" w:hint="cs" w:cs="DilleniaUPC"/>
          <w:color w:val="FF0000"/>
          <w:szCs w:val="22"/>
        </w:rPr>
        <w:t>พอยต์</w:t>
      </w:r>
      <w:r>
        <w:rPr>
          <w:rFonts w:cs="DilleniaUPC" w:hint="cs" w:ascii="DilleniaUPC" w:hAnsi="DilleniaUPC"/>
          <w:color w:val="FF0000"/>
          <w:szCs w:val="22"/>
        </w:rPr>
        <w:t>)</w:t>
      </w:r>
    </w:p>
    <w:p>
      <w:pPr>
        <w:pStyle w:val="NoSpacing"/>
        <w:spacing w:lineRule="auto" w:line="360"/>
        <w:ind w:firstLine="284"/>
        <w:jc w:val="both"/>
        <w:rPr/>
      </w:pPr>
      <w:r>
        <w:rPr>
          <w:rFonts w:cs="DilleniaUPC" w:hint="cs" w:ascii="DilleniaUPC" w:hAnsi="DilleniaUPC"/>
          <w:sz w:val="26"/>
          <w:szCs w:val="26"/>
        </w:rPr>
        <w:t xml:space="preserve">3.1.1 </w:t>
      </w:r>
      <w:r>
        <w:rPr>
          <w:rFonts w:ascii="DilleniaUPC" w:hAnsi="DilleniaUPC" w:hint="cs" w:cs="DilleniaUPC"/>
          <w:sz w:val="26"/>
          <w:szCs w:val="26"/>
        </w:rPr>
        <w:t>หัวข้อย่อย</w:t>
      </w:r>
    </w:p>
    <w:p>
      <w:pPr>
        <w:pStyle w:val="NoSpacing"/>
        <w:spacing w:lineRule="auto" w:line="360"/>
        <w:ind w:firstLine="284"/>
        <w:jc w:val="both"/>
        <w:rPr/>
      </w:pPr>
      <w:r>
        <w:rPr>
          <w:rFonts w:cs="DilleniaUPC" w:hint="cs" w:ascii="DilleniaUPC" w:hAnsi="DilleniaUPC"/>
          <w:spacing w:val="-6"/>
          <w:sz w:val="26"/>
          <w:szCs w:val="26"/>
        </w:rPr>
        <w:t xml:space="preserve">         </w:t>
      </w:r>
      <w:r>
        <w:rPr>
          <w:rFonts w:ascii="DilleniaUPC" w:hAnsi="DilleniaUPC" w:cs="DilleniaUPC"/>
          <w:spacing w:val="-6"/>
          <w:sz w:val="26"/>
          <w:szCs w:val="26"/>
        </w:rPr>
        <w:t xml:space="preserve">ผลการวิจัยควรชัดเจนและกระชับ </w:t>
      </w:r>
      <w:r>
        <w:rPr>
          <w:rFonts w:ascii="DilleniaUPC" w:hAnsi="DilleniaUPC" w:hint="cs" w:cs="DilleniaUPC"/>
          <w:spacing w:val="-6"/>
          <w:sz w:val="26"/>
          <w:szCs w:val="26"/>
        </w:rPr>
        <w:t>ส่วนการ</w:t>
      </w:r>
      <w:r>
        <w:rPr>
          <w:rFonts w:ascii="DilleniaUPC" w:hAnsi="DilleniaUPC" w:cs="DilleniaUPC"/>
          <w:spacing w:val="-6"/>
          <w:sz w:val="26"/>
          <w:szCs w:val="26"/>
        </w:rPr>
        <w:t xml:space="preserve">อภิปรายผลควรวิเคราะห์ความสำคัญของผลการวิจัย ไม่ใช่การนำเสนอผลซ้ำ หลีกเลี่ยงการอ้างอิงงานวิจัยอื่น ๆ มากเกินไป </w:t>
      </w:r>
      <w:r>
        <w:rPr>
          <w:rFonts w:cs="DilleniaUPC" w:hint="cs" w:ascii="DilleniaUPC" w:hAnsi="DilleniaUPC"/>
          <w:spacing w:val="-6"/>
          <w:sz w:val="26"/>
          <w:szCs w:val="26"/>
        </w:rPr>
        <w:t>(</w:t>
      </w:r>
      <w:r>
        <w:rPr>
          <w:rFonts w:ascii="DilleniaUPC" w:hAnsi="DilleniaUPC" w:hint="cs" w:cs="DilleniaUPC"/>
          <w:spacing w:val="-6"/>
          <w:sz w:val="26"/>
          <w:szCs w:val="26"/>
        </w:rPr>
        <w:t>ควรใส่เหตุผลจากผู้เขียนลงไปบ้าง</w:t>
      </w:r>
      <w:r>
        <w:rPr>
          <w:rFonts w:cs="DilleniaUPC" w:hint="cs" w:ascii="DilleniaUPC" w:hAnsi="DilleniaUPC"/>
          <w:spacing w:val="-6"/>
          <w:sz w:val="26"/>
          <w:szCs w:val="26"/>
        </w:rPr>
        <w:t xml:space="preserve">) </w:t>
      </w:r>
      <w:r>
        <w:rPr>
          <w:rFonts w:ascii="DilleniaUPC" w:hAnsi="DilleniaUPC" w:cs="DilleniaUPC"/>
          <w:spacing w:val="-6"/>
          <w:sz w:val="26"/>
          <w:szCs w:val="26"/>
        </w:rPr>
        <w:t>และไม่ควร</w:t>
      </w:r>
      <w:r>
        <w:rPr>
          <w:rFonts w:ascii="DilleniaUPC" w:hAnsi="DilleniaUPC" w:hint="cs" w:cs="DilleniaUPC"/>
          <w:spacing w:val="-6"/>
          <w:sz w:val="26"/>
          <w:szCs w:val="26"/>
        </w:rPr>
        <w:t>แย้ง</w:t>
      </w:r>
      <w:r>
        <w:rPr>
          <w:rFonts w:ascii="DilleniaUPC" w:hAnsi="DilleniaUPC" w:cs="DilleniaUPC"/>
          <w:spacing w:val="-6"/>
          <w:sz w:val="26"/>
          <w:szCs w:val="26"/>
        </w:rPr>
        <w:t>หรืออภิปรายวรรณกรรมที่ตีพิมพ์ไปแล้ว</w:t>
      </w:r>
    </w:p>
    <w:p>
      <w:pPr>
        <w:pStyle w:val="NoSpacing"/>
        <w:spacing w:lineRule="auto" w:line="360"/>
        <w:ind w:firstLine="284"/>
        <w:jc w:val="both"/>
        <w:rPr>
          <w:rFonts w:ascii="DilleniaUPC" w:hAnsi="DilleniaUPC" w:cs="DilleniaUPC"/>
          <w:spacing w:val="-6"/>
          <w:sz w:val="26"/>
          <w:szCs w:val="26"/>
        </w:rPr>
      </w:pPr>
      <w:r>
        <w:rPr>
          <w:rFonts w:cs="DilleniaUPC" w:ascii="DilleniaUPC" w:hAnsi="DilleniaUPC"/>
          <w:spacing w:val="-6"/>
          <w:sz w:val="26"/>
          <w:szCs w:val="26"/>
        </w:rPr>
      </w:r>
    </w:p>
    <w:p>
      <w:pPr>
        <w:pStyle w:val="NoSpacing"/>
        <w:spacing w:lineRule="auto" w:line="360"/>
        <w:ind w:firstLine="284"/>
        <w:jc w:val="both"/>
        <w:rPr/>
      </w:pPr>
      <w:r>
        <w:rPr>
          <w:rFonts w:cs="DilleniaUPC" w:hint="cs" w:ascii="DilleniaUPC" w:hAnsi="DilleniaUPC"/>
          <w:spacing w:val="-6"/>
          <w:sz w:val="26"/>
          <w:szCs w:val="26"/>
        </w:rPr>
        <w:t xml:space="preserve">3.1.2 </w:t>
      </w:r>
      <w:r>
        <w:rPr>
          <w:rFonts w:ascii="DilleniaUPC" w:hAnsi="DilleniaUPC" w:cs="DilleniaUPC"/>
          <w:spacing w:val="-6"/>
          <w:sz w:val="26"/>
          <w:szCs w:val="26"/>
        </w:rPr>
        <w:t xml:space="preserve">รายการตรวจสอบก่อนส่งบทความ </w:t>
      </w:r>
      <w:r>
        <w:rPr>
          <w:rFonts w:cs="DilleniaUPC" w:ascii="DilleniaUPC" w:hAnsi="DilleniaUPC"/>
          <w:spacing w:val="-6"/>
          <w:sz w:val="26"/>
          <w:szCs w:val="26"/>
        </w:rPr>
        <w:t>(Submission Checklist)</w:t>
      </w:r>
    </w:p>
    <w:p>
      <w:pPr>
        <w:pStyle w:val="NoSpacing"/>
        <w:spacing w:lineRule="auto" w:line="360"/>
        <w:ind w:firstLine="284"/>
        <w:jc w:val="both"/>
        <w:rPr/>
      </w:pPr>
      <w:r>
        <w:rPr>
          <w:rFonts w:cs="DilleniaUPC" w:hint="cs" w:ascii="DilleniaUPC" w:hAnsi="DilleniaUPC"/>
          <w:spacing w:val="-6"/>
          <w:sz w:val="26"/>
          <w:szCs w:val="26"/>
        </w:rPr>
        <w:t xml:space="preserve">       </w:t>
      </w:r>
      <w:r>
        <w:rPr>
          <w:rFonts w:ascii="DilleniaUPC" w:hAnsi="DilleniaUPC" w:cs="DilleniaUPC"/>
          <w:spacing w:val="-6"/>
          <w:sz w:val="26"/>
          <w:szCs w:val="26"/>
        </w:rPr>
        <w:t>แต่งตั้งผู้เขียนหนึ่งคนเป็นผู้ติดต่อประสานงาน โดยระบุรายละเอียด ที่อยู่อีเมล</w:t>
      </w:r>
      <w:r>
        <w:rPr>
          <w:rFonts w:ascii="DilleniaUPC" w:hAnsi="DilleniaUPC" w:hint="cs" w:cs="DilleniaUPC"/>
          <w:spacing w:val="-6"/>
          <w:sz w:val="26"/>
          <w:szCs w:val="26"/>
        </w:rPr>
        <w:t>์</w:t>
      </w:r>
      <w:r>
        <w:rPr>
          <w:rFonts w:ascii="DilleniaUPC" w:hAnsi="DilleniaUPC" w:cs="DilleniaUPC"/>
          <w:spacing w:val="-6"/>
          <w:sz w:val="26"/>
          <w:szCs w:val="26"/>
        </w:rPr>
        <w:t xml:space="preserve"> ไฟล์ที่จำเป็นทั้งหมดได้รับการ</w:t>
      </w:r>
      <w:r>
        <w:rPr>
          <w:rFonts w:ascii="DilleniaUPC" w:hAnsi="DilleniaUPC" w:hint="cs" w:cs="DilleniaUPC"/>
          <w:spacing w:val="-6"/>
          <w:sz w:val="26"/>
          <w:szCs w:val="26"/>
        </w:rPr>
        <w:t>อับ</w:t>
      </w:r>
      <w:r>
        <w:rPr>
          <w:rFonts w:ascii="DilleniaUPC" w:hAnsi="DilleniaUPC" w:cs="DilleniaUPC"/>
          <w:spacing w:val="-6"/>
          <w:sz w:val="26"/>
          <w:szCs w:val="26"/>
        </w:rPr>
        <w:t>โหลด</w:t>
      </w:r>
      <w:r>
        <w:rPr>
          <w:rFonts w:ascii="DilleniaUPC" w:hAnsi="DilleniaUPC" w:hint="cs" w:cs="DilleniaUPC"/>
          <w:spacing w:val="-6"/>
          <w:sz w:val="26"/>
          <w:szCs w:val="26"/>
        </w:rPr>
        <w:t xml:space="preserve"> </w:t>
      </w:r>
      <w:r>
        <w:rPr>
          <w:rFonts w:ascii="DilleniaUPC" w:hAnsi="DilleniaUPC" w:cs="DilleniaUPC"/>
          <w:spacing w:val="-6"/>
          <w:sz w:val="26"/>
          <w:szCs w:val="26"/>
        </w:rPr>
        <w:t>ภาพประกอบสี</w:t>
      </w:r>
      <w:r>
        <w:rPr>
          <w:rFonts w:ascii="DilleniaUPC" w:hAnsi="DilleniaUPC" w:hint="cs" w:cs="DilleniaUPC"/>
          <w:spacing w:val="-6"/>
          <w:sz w:val="26"/>
          <w:szCs w:val="26"/>
        </w:rPr>
        <w:t>จะ</w:t>
      </w:r>
      <w:r>
        <w:rPr>
          <w:rFonts w:ascii="DilleniaUPC" w:hAnsi="DilleniaUPC" w:cs="DilleniaUPC"/>
          <w:spacing w:val="-6"/>
          <w:sz w:val="26"/>
          <w:szCs w:val="26"/>
        </w:rPr>
        <w:t xml:space="preserve">แสดงผลเป็นสีบนเว็บ </w:t>
      </w:r>
      <w:r>
        <w:rPr>
          <w:rFonts w:cs="DilleniaUPC" w:ascii="DilleniaUPC" w:hAnsi="DilleniaUPC"/>
          <w:spacing w:val="-6"/>
          <w:sz w:val="26"/>
          <w:szCs w:val="26"/>
        </w:rPr>
        <w:t>(</w:t>
      </w:r>
      <w:r>
        <w:rPr>
          <w:rFonts w:ascii="DilleniaUPC" w:hAnsi="DilleniaUPC" w:cs="DilleniaUPC"/>
          <w:spacing w:val="-6"/>
          <w:sz w:val="26"/>
          <w:szCs w:val="26"/>
        </w:rPr>
        <w:t>ฟรี</w:t>
      </w:r>
      <w:r>
        <w:rPr>
          <w:rFonts w:cs="DilleniaUPC" w:ascii="DilleniaUPC" w:hAnsi="DilleniaUPC"/>
          <w:spacing w:val="-6"/>
          <w:sz w:val="26"/>
          <w:szCs w:val="26"/>
        </w:rPr>
        <w:t xml:space="preserve">) </w:t>
      </w:r>
      <w:r>
        <w:rPr>
          <w:rFonts w:ascii="DilleniaUPC" w:hAnsi="DilleniaUPC" w:cs="DilleniaUPC"/>
          <w:spacing w:val="-6"/>
          <w:sz w:val="26"/>
          <w:szCs w:val="26"/>
        </w:rPr>
        <w:t>และสื่อสิ่งพิมพ์</w:t>
      </w:r>
      <w:r>
        <w:rPr>
          <w:rFonts w:ascii="DilleniaUPC" w:hAnsi="DilleniaUPC" w:hint="cs" w:cs="DilleniaUPC"/>
          <w:spacing w:val="-6"/>
          <w:sz w:val="26"/>
          <w:szCs w:val="26"/>
        </w:rPr>
        <w:t>อาจมีการจัดพิมพ์เป็นขาว</w:t>
      </w:r>
      <w:r>
        <w:rPr>
          <w:rFonts w:cs="DilleniaUPC" w:hint="cs" w:ascii="DilleniaUPC" w:hAnsi="DilleniaUPC"/>
          <w:spacing w:val="-6"/>
          <w:sz w:val="26"/>
          <w:szCs w:val="26"/>
        </w:rPr>
        <w:t>-</w:t>
      </w:r>
      <w:r>
        <w:rPr>
          <w:rFonts w:ascii="DilleniaUPC" w:hAnsi="DilleniaUPC" w:hint="cs" w:cs="DilleniaUPC"/>
          <w:spacing w:val="-6"/>
          <w:sz w:val="26"/>
          <w:szCs w:val="26"/>
        </w:rPr>
        <w:t>ดำ</w:t>
      </w:r>
      <w:r>
        <w:rPr>
          <w:rFonts w:ascii="DilleniaUPC" w:hAnsi="DilleniaUPC" w:cs="DilleniaUPC"/>
          <w:spacing w:val="-6"/>
          <w:sz w:val="26"/>
          <w:szCs w:val="26"/>
        </w:rPr>
        <w:t xml:space="preserve"> ควร</w:t>
      </w:r>
      <w:r>
        <w:rPr>
          <w:rFonts w:ascii="DilleniaUPC" w:hAnsi="DilleniaUPC" w:hint="cs" w:cs="DilleniaUPC"/>
          <w:spacing w:val="-6"/>
          <w:sz w:val="26"/>
          <w:szCs w:val="26"/>
        </w:rPr>
        <w:t>จัดทำ</w:t>
      </w:r>
      <w:r>
        <w:rPr>
          <w:rFonts w:ascii="DilleniaUPC" w:hAnsi="DilleniaUPC" w:cs="DilleniaUPC"/>
          <w:spacing w:val="-6"/>
          <w:sz w:val="26"/>
          <w:szCs w:val="26"/>
        </w:rPr>
        <w:t>ภาพประกอบ</w:t>
      </w:r>
      <w:r>
        <w:rPr>
          <w:rFonts w:ascii="DilleniaUPC" w:hAnsi="DilleniaUPC" w:hint="cs" w:cs="DilleniaUPC"/>
          <w:spacing w:val="-6"/>
          <w:sz w:val="26"/>
          <w:szCs w:val="26"/>
        </w:rPr>
        <w:t>ที่สามารถสื่อสารได้ดีแม้จะเป็นขาวดำ</w:t>
      </w:r>
    </w:p>
    <w:p>
      <w:pPr>
        <w:pStyle w:val="Normal"/>
        <w:tabs>
          <w:tab w:val="clear" w:pos="720"/>
          <w:tab w:val="left" w:pos="821" w:leader="none"/>
          <w:tab w:val="left" w:pos="1152" w:leader="none"/>
          <w:tab w:val="left" w:pos="1483" w:leader="none"/>
          <w:tab w:val="left" w:pos="1814" w:leader="none"/>
          <w:tab w:val="left" w:pos="2146" w:leader="none"/>
          <w:tab w:val="left" w:pos="2477" w:leader="none"/>
        </w:tabs>
        <w:spacing w:lineRule="auto" w:line="360" w:before="0" w:after="120"/>
        <w:jc w:val="both"/>
        <w:rPr>
          <w:rFonts w:ascii="DilleniaUPC" w:hAnsi="DilleniaUPC" w:eastAsia="Browallia New" w:cs="DilleniaUPC"/>
          <w:b/>
          <w:bCs/>
          <w:sz w:val="26"/>
          <w:szCs w:val="26"/>
        </w:rPr>
      </w:pPr>
      <w:r>
        <w:rPr>
          <w:rFonts w:eastAsia="Browallia New" w:cs="DilleniaUPC" w:ascii="DilleniaUPC" w:hAnsi="DilleniaUPC"/>
          <w:b/>
          <w:bCs/>
          <w:sz w:val="26"/>
          <w:szCs w:val="26"/>
        </w:rPr>
      </w:r>
    </w:p>
    <w:p>
      <w:pPr>
        <w:sectPr>
          <w:type w:val="continuous"/>
          <w:pgSz w:w="11906" w:h="16838"/>
          <w:pgMar w:left="1701" w:right="1134" w:gutter="0" w:header="1020" w:top="1418" w:footer="709" w:bottom="1418"/>
          <w:cols w:num="2" w:space="284" w:equalWidth="true" w:sep="false"/>
          <w:formProt w:val="false"/>
          <w:textDirection w:val="lrTb"/>
          <w:docGrid w:type="default" w:linePitch="600" w:charSpace="32768"/>
        </w:sectPr>
      </w:pPr>
    </w:p>
    <w:p>
      <w:pPr>
        <w:pStyle w:val="Normal"/>
        <w:spacing w:lineRule="auto" w:line="360"/>
        <w:jc w:val="left"/>
        <w:rPr/>
      </w:pPr>
      <w:r>
        <w:rPr>
          <w:rFonts w:cs="DilleniaUPC" w:hint="cs" w:ascii="DilleniaUPC" w:hAnsi="DilleniaUPC"/>
          <w:color w:val="FF0000"/>
          <w:szCs w:val="24"/>
        </w:rPr>
        <w:t>(</w:t>
      </w:r>
      <w:r>
        <w:rPr>
          <w:rFonts w:ascii="DilleniaUPC" w:hAnsi="DilleniaUPC" w:hint="cs" w:cs="DilleniaUPC"/>
          <w:color w:val="FF0000"/>
          <w:szCs w:val="24"/>
        </w:rPr>
        <w:t xml:space="preserve">เว้น </w:t>
      </w:r>
      <w:r>
        <w:rPr>
          <w:rFonts w:cs="DilleniaUPC" w:hint="cs" w:ascii="DilleniaUPC" w:hAnsi="DilleniaUPC"/>
          <w:color w:val="FF0000"/>
          <w:szCs w:val="24"/>
        </w:rPr>
        <w:t xml:space="preserve">1 </w:t>
      </w:r>
      <w:r>
        <w:rPr>
          <w:rFonts w:ascii="DilleniaUPC" w:hAnsi="DilleniaUPC" w:hint="cs" w:cs="DilleniaUPC"/>
          <w:color w:val="FF0000"/>
          <w:szCs w:val="24"/>
        </w:rPr>
        <w:t xml:space="preserve">บรรทัด ขนาด </w:t>
      </w:r>
      <w:r>
        <w:rPr>
          <w:rFonts w:cs="DilleniaUPC" w:hint="cs" w:ascii="DilleniaUPC" w:hAnsi="DilleniaUPC"/>
          <w:color w:val="FF0000"/>
          <w:szCs w:val="24"/>
        </w:rPr>
        <w:t xml:space="preserve">13 </w:t>
      </w:r>
      <w:r>
        <w:rPr>
          <w:rFonts w:ascii="DilleniaUPC" w:hAnsi="DilleniaUPC" w:hint="cs" w:cs="DilleniaUPC"/>
          <w:color w:val="FF0000"/>
          <w:szCs w:val="24"/>
        </w:rPr>
        <w:t>พอยต์</w:t>
      </w:r>
      <w:r>
        <w:rPr>
          <w:rFonts w:cs="DilleniaUPC" w:hint="cs" w:ascii="DilleniaUPC" w:hAnsi="DilleniaUPC"/>
          <w:color w:val="FF0000"/>
          <w:szCs w:val="24"/>
        </w:rPr>
        <w:t>)</w:t>
      </w:r>
    </w:p>
    <w:p>
      <w:pPr>
        <w:sectPr>
          <w:type w:val="continuous"/>
          <w:pgSz w:w="11906" w:h="16838"/>
          <w:pgMar w:left="1701" w:right="1134" w:gutter="0" w:header="1020" w:top="1418" w:footer="709" w:bottom="1418"/>
          <w:formProt w:val="false"/>
          <w:textDirection w:val="lrTb"/>
          <w:docGrid w:type="default" w:linePitch="600" w:charSpace="32768"/>
        </w:sectPr>
      </w:pPr>
    </w:p>
    <w:p>
      <w:pPr>
        <w:pStyle w:val="Normal"/>
        <w:tabs>
          <w:tab w:val="clear" w:pos="720"/>
          <w:tab w:val="left" w:pos="821" w:leader="none"/>
          <w:tab w:val="left" w:pos="1152" w:leader="none"/>
          <w:tab w:val="left" w:pos="1483" w:leader="none"/>
          <w:tab w:val="left" w:pos="1814" w:leader="none"/>
          <w:tab w:val="left" w:pos="2146" w:leader="none"/>
          <w:tab w:val="left" w:pos="2477" w:leader="none"/>
        </w:tabs>
        <w:spacing w:lineRule="auto" w:line="360"/>
        <w:jc w:val="left"/>
        <w:rPr/>
      </w:pPr>
      <w:r>
        <w:rPr>
          <w:rFonts w:ascii="DilleniaUPC" w:hAnsi="DilleniaUPC" w:eastAsia="Browallia New" w:cs="DilleniaUPC"/>
          <w:b/>
          <w:b/>
          <w:bCs/>
          <w:sz w:val="26"/>
          <w:szCs w:val="26"/>
        </w:rPr>
        <w:t xml:space="preserve">ตารางที่ </w:t>
      </w:r>
      <w:r>
        <w:rPr>
          <w:rFonts w:eastAsia="Browallia New" w:cs="DilleniaUPC" w:hint="cs" w:ascii="DilleniaUPC" w:hAnsi="DilleniaUPC"/>
          <w:b/>
          <w:bCs/>
          <w:sz w:val="26"/>
          <w:szCs w:val="26"/>
        </w:rPr>
        <w:t>2</w:t>
      </w:r>
      <w:r>
        <w:rPr>
          <w:rFonts w:eastAsia="Browallia New" w:cs="DilleniaUPC" w:ascii="DilleniaUPC" w:hAnsi="DilleniaUPC"/>
          <w:sz w:val="26"/>
          <w:szCs w:val="26"/>
        </w:rPr>
        <w:t xml:space="preserve"> </w:t>
      </w:r>
      <w:r>
        <w:rPr>
          <w:rFonts w:ascii="DilleniaUPC" w:hAnsi="DilleniaUPC" w:eastAsia="Browallia New" w:hint="cs" w:cs="DilleniaUPC"/>
          <w:sz w:val="26"/>
          <w:szCs w:val="26"/>
        </w:rPr>
        <w:t xml:space="preserve">คำอธิบายตารางที่ </w:t>
      </w:r>
      <w:r>
        <w:rPr>
          <w:rFonts w:eastAsia="Browallia New" w:cs="DilleniaUPC" w:hint="cs" w:ascii="DilleniaUPC" w:hAnsi="DilleniaUPC"/>
          <w:sz w:val="26"/>
          <w:szCs w:val="26"/>
        </w:rPr>
        <w:t>2</w:t>
      </w:r>
      <w:r>
        <w:rPr>
          <w:rFonts w:eastAsia="Browallia New" w:cs="DilleniaUPC" w:hint="cs" w:ascii="DilleniaUPC" w:hAnsi="DilleniaUPC"/>
          <w:color w:val="FF0000"/>
          <w:sz w:val="26"/>
          <w:szCs w:val="26"/>
        </w:rPr>
        <w:t>(</w:t>
      </w:r>
      <w:r>
        <w:rPr>
          <w:rFonts w:ascii="DilleniaUPC" w:hAnsi="DilleniaUPC" w:eastAsia="Browallia New" w:hint="cs" w:cs="DilleniaUPC"/>
          <w:color w:val="FF0000"/>
          <w:sz w:val="26"/>
          <w:szCs w:val="26"/>
        </w:rPr>
        <w:t xml:space="preserve">ตารางที่ อักษรหนา ขนาด </w:t>
      </w:r>
      <w:r>
        <w:rPr>
          <w:rFonts w:eastAsia="Browallia New" w:cs="DilleniaUPC" w:hint="cs" w:ascii="DilleniaUPC" w:hAnsi="DilleniaUPC"/>
          <w:color w:val="FF0000"/>
          <w:sz w:val="26"/>
          <w:szCs w:val="26"/>
        </w:rPr>
        <w:t xml:space="preserve">13 </w:t>
      </w:r>
      <w:r>
        <w:rPr>
          <w:rFonts w:eastAsia="Browallia New" w:cs="DilleniaUPC" w:ascii="DilleniaUPC" w:hAnsi="DilleniaUPC"/>
          <w:color w:val="FF0000"/>
          <w:sz w:val="26"/>
          <w:szCs w:val="26"/>
        </w:rPr>
        <w:t xml:space="preserve">Point </w:t>
      </w:r>
      <w:r>
        <w:rPr>
          <w:rFonts w:ascii="DilleniaUPC" w:hAnsi="DilleniaUPC" w:eastAsia="Browallia New" w:hint="cs" w:cs="DilleniaUPC"/>
          <w:color w:val="FF0000"/>
          <w:sz w:val="26"/>
          <w:szCs w:val="26"/>
        </w:rPr>
        <w:t xml:space="preserve">ระยะห่างหลัง </w:t>
      </w:r>
      <w:r>
        <w:rPr>
          <w:rFonts w:eastAsia="Browallia New" w:cs="DilleniaUPC" w:hint="cs" w:ascii="DilleniaUPC" w:hAnsi="DilleniaUPC"/>
          <w:color w:val="FF0000"/>
          <w:sz w:val="26"/>
          <w:szCs w:val="26"/>
        </w:rPr>
        <w:t xml:space="preserve">6 </w:t>
      </w:r>
      <w:r>
        <w:rPr>
          <w:rFonts w:ascii="DilleniaUPC" w:hAnsi="DilleniaUPC" w:eastAsia="Browallia New" w:hint="cs" w:cs="DilleniaUPC"/>
          <w:color w:val="FF0000"/>
          <w:sz w:val="26"/>
          <w:szCs w:val="26"/>
        </w:rPr>
        <w:t>พอยต์</w:t>
      </w:r>
      <w:r>
        <w:rPr>
          <w:rFonts w:eastAsia="Browallia New" w:cs="DilleniaUPC" w:hint="cs" w:ascii="DilleniaUPC" w:hAnsi="DilleniaUPC"/>
          <w:color w:val="FF0000"/>
          <w:sz w:val="26"/>
          <w:szCs w:val="26"/>
        </w:rPr>
        <w:t>)</w:t>
      </w:r>
    </w:p>
    <w:tbl>
      <w:tblPr>
        <w:tblStyle w:val="af3"/>
        <w:tblW w:w="9346" w:type="dxa"/>
        <w:jc w:val="left"/>
        <w:tblInd w:w="0" w:type="dxa"/>
        <w:tblLayout w:type="fixed"/>
        <w:tblCellMar>
          <w:top w:w="0" w:type="dxa"/>
          <w:left w:w="108" w:type="dxa"/>
          <w:bottom w:w="0" w:type="dxa"/>
          <w:right w:w="108" w:type="dxa"/>
        </w:tblCellMar>
        <w:tblLook w:val="04a0"/>
      </w:tblPr>
      <w:tblGrid>
        <w:gridCol w:w="1557"/>
        <w:gridCol w:w="1558"/>
        <w:gridCol w:w="1557"/>
        <w:gridCol w:w="1558"/>
        <w:gridCol w:w="1558"/>
        <w:gridCol w:w="1558"/>
      </w:tblGrid>
      <w:tr>
        <w:trPr/>
        <w:tc>
          <w:tcPr>
            <w:tcW w:w="1557"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7"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r>
      <w:tr>
        <w:trPr/>
        <w:tc>
          <w:tcPr>
            <w:tcW w:w="1557"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7"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c>
          <w:tcPr>
            <w:tcW w:w="1558" w:type="dxa"/>
            <w:tcBorders/>
          </w:tcPr>
          <w:p>
            <w:pPr>
              <w:pStyle w:val="Normal"/>
              <w:widowControl/>
              <w:tabs>
                <w:tab w:val="clear" w:pos="720"/>
                <w:tab w:val="left" w:pos="821" w:leader="none"/>
                <w:tab w:val="left" w:pos="1152" w:leader="none"/>
                <w:tab w:val="left" w:pos="1483" w:leader="none"/>
                <w:tab w:val="left" w:pos="1814" w:leader="none"/>
                <w:tab w:val="left" w:pos="2146" w:leader="none"/>
                <w:tab w:val="left" w:pos="2477" w:leader="none"/>
              </w:tabs>
              <w:suppressAutoHyphens w:val="true"/>
              <w:spacing w:lineRule="auto" w:line="360" w:before="0" w:after="120"/>
              <w:jc w:val="both"/>
              <w:rPr>
                <w:rFonts w:ascii="DilleniaUPC" w:hAnsi="DilleniaUPC" w:eastAsia="Browallia New" w:cs="DilleniaUPC"/>
                <w:kern w:val="0"/>
                <w:sz w:val="26"/>
                <w:szCs w:val="26"/>
                <w:lang w:val="en-US" w:eastAsia="en-US" w:bidi="th-TH"/>
              </w:rPr>
            </w:pPr>
            <w:r>
              <w:rPr>
                <w:rFonts w:eastAsia="Browallia New" w:cs="DilleniaUPC" w:ascii="DilleniaUPC" w:hAnsi="DilleniaUPC"/>
                <w:kern w:val="0"/>
                <w:sz w:val="26"/>
                <w:szCs w:val="26"/>
                <w:lang w:val="en-US" w:eastAsia="en-US" w:bidi="th-TH"/>
              </w:rPr>
            </w:r>
          </w:p>
        </w:tc>
      </w:tr>
    </w:tbl>
    <w:p>
      <w:pPr>
        <w:pStyle w:val="Normal"/>
        <w:spacing w:lineRule="auto" w:line="360"/>
        <w:jc w:val="left"/>
        <w:rPr/>
      </w:pPr>
      <w:r>
        <w:rPr>
          <w:rFonts w:cs="DilleniaUPC" w:hint="cs" w:ascii="DilleniaUPC" w:hAnsi="DilleniaUPC"/>
          <w:color w:val="FF0000"/>
          <w:szCs w:val="24"/>
        </w:rPr>
        <w:t>(</w:t>
      </w:r>
      <w:r>
        <w:rPr>
          <w:rFonts w:ascii="DilleniaUPC" w:hAnsi="DilleniaUPC" w:hint="cs" w:cs="DilleniaUPC"/>
          <w:color w:val="FF0000"/>
          <w:szCs w:val="24"/>
        </w:rPr>
        <w:t xml:space="preserve">เว้น </w:t>
      </w:r>
      <w:r>
        <w:rPr>
          <w:rFonts w:cs="DilleniaUPC" w:hint="cs" w:ascii="DilleniaUPC" w:hAnsi="DilleniaUPC"/>
          <w:color w:val="FF0000"/>
          <w:szCs w:val="24"/>
        </w:rPr>
        <w:t xml:space="preserve">1 </w:t>
      </w:r>
      <w:r>
        <w:rPr>
          <w:rFonts w:ascii="DilleniaUPC" w:hAnsi="DilleniaUPC" w:hint="cs" w:cs="DilleniaUPC"/>
          <w:color w:val="FF0000"/>
          <w:szCs w:val="24"/>
        </w:rPr>
        <w:t xml:space="preserve">บรรทัด ขนาด </w:t>
      </w:r>
      <w:r>
        <w:rPr>
          <w:rFonts w:cs="DilleniaUPC" w:hint="cs" w:ascii="DilleniaUPC" w:hAnsi="DilleniaUPC"/>
          <w:color w:val="FF0000"/>
          <w:szCs w:val="24"/>
        </w:rPr>
        <w:t xml:space="preserve">13 </w:t>
      </w:r>
      <w:r>
        <w:rPr>
          <w:rFonts w:ascii="DilleniaUPC" w:hAnsi="DilleniaUPC" w:hint="cs" w:cs="DilleniaUPC"/>
          <w:color w:val="FF0000"/>
          <w:szCs w:val="24"/>
        </w:rPr>
        <w:t>พอยต</w:t>
      </w:r>
      <w:r>
        <w:rPr>
          <w:rFonts w:cs="DilleniaUPC" w:hint="cs" w:ascii="DilleniaUPC" w:hAnsi="DilleniaUPC"/>
          <w:color w:val="FF0000"/>
          <w:szCs w:val="24"/>
        </w:rPr>
        <w:t>)</w:t>
      </w:r>
    </w:p>
    <w:p>
      <w:pPr>
        <w:pStyle w:val="NoSpacing"/>
        <w:spacing w:lineRule="auto" w:line="360"/>
        <w:ind w:firstLine="284"/>
        <w:jc w:val="center"/>
        <w:rPr/>
      </w:pPr>
      <w:r>
        <w:rPr/>
        <w:drawing>
          <wp:inline distT="0" distB="0" distL="0" distR="0">
            <wp:extent cx="2702560" cy="109347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13"/>
                    <a:stretch>
                      <a:fillRect/>
                    </a:stretch>
                  </pic:blipFill>
                  <pic:spPr bwMode="auto">
                    <a:xfrm>
                      <a:off x="0" y="0"/>
                      <a:ext cx="2702560" cy="1093470"/>
                    </a:xfrm>
                    <a:prstGeom prst="rect">
                      <a:avLst/>
                    </a:prstGeom>
                    <a:noFill/>
                  </pic:spPr>
                </pic:pic>
              </a:graphicData>
            </a:graphic>
          </wp:inline>
        </w:drawing>
      </w:r>
    </w:p>
    <w:p>
      <w:pPr>
        <w:pStyle w:val="NoSpacing"/>
        <w:spacing w:lineRule="auto" w:line="360" w:before="0" w:after="120"/>
        <w:jc w:val="center"/>
        <w:rPr/>
      </w:pPr>
      <w:r>
        <w:rPr>
          <w:rFonts w:ascii="DilleniaUPC" w:hAnsi="DilleniaUPC" w:eastAsia="Browallia New" w:cs="DilleniaUPC"/>
          <w:b/>
          <w:b/>
          <w:bCs/>
          <w:sz w:val="26"/>
          <w:szCs w:val="26"/>
        </w:rPr>
        <w:t xml:space="preserve">ภาพที่ </w:t>
      </w:r>
      <w:r>
        <w:rPr>
          <w:rFonts w:eastAsia="Browallia New" w:cs="DilleniaUPC" w:ascii="DilleniaUPC" w:hAnsi="DilleniaUPC"/>
          <w:b/>
          <w:bCs/>
          <w:sz w:val="26"/>
          <w:szCs w:val="26"/>
        </w:rPr>
        <w:t>2</w:t>
      </w:r>
      <w:r>
        <w:rPr>
          <w:rFonts w:eastAsia="Browallia New" w:cs="DilleniaUPC" w:ascii="DilleniaUPC" w:hAnsi="DilleniaUPC"/>
          <w:sz w:val="26"/>
          <w:szCs w:val="26"/>
        </w:rPr>
        <w:t xml:space="preserve"> </w:t>
      </w:r>
      <w:r>
        <w:rPr>
          <w:rFonts w:ascii="DilleniaUPC" w:hAnsi="DilleniaUPC" w:eastAsia="Browallia New" w:cs="DilleniaUPC"/>
          <w:sz w:val="26"/>
          <w:szCs w:val="26"/>
        </w:rPr>
        <w:t>คำอธิบาย</w:t>
      </w:r>
      <w:r>
        <w:rPr>
          <w:rFonts w:ascii="DilleniaUPC" w:hAnsi="DilleniaUPC" w:eastAsia="Browallia New" w:hint="cs" w:cs="DilleniaUPC"/>
          <w:sz w:val="26"/>
          <w:szCs w:val="26"/>
        </w:rPr>
        <w:t>ภาพ</w:t>
      </w:r>
      <w:r>
        <w:rPr>
          <w:rFonts w:ascii="DilleniaUPC" w:hAnsi="DilleniaUPC" w:eastAsia="Browallia New" w:cs="DilleniaUPC"/>
          <w:sz w:val="26"/>
          <w:szCs w:val="26"/>
        </w:rPr>
        <w:t xml:space="preserve">ที่ </w:t>
      </w:r>
      <w:r>
        <w:rPr>
          <w:rFonts w:eastAsia="Browallia New" w:cs="DilleniaUPC" w:ascii="DilleniaUPC" w:hAnsi="DilleniaUPC"/>
          <w:sz w:val="26"/>
          <w:szCs w:val="26"/>
        </w:rPr>
        <w:t>2</w:t>
      </w:r>
    </w:p>
    <w:p>
      <w:pPr>
        <w:sectPr>
          <w:type w:val="continuous"/>
          <w:pgSz w:w="11906" w:h="16838"/>
          <w:pgMar w:left="1701" w:right="1134" w:gutter="0" w:header="1020" w:top="1418" w:footer="709" w:bottom="1418"/>
          <w:formProt w:val="false"/>
          <w:textDirection w:val="lrTb"/>
          <w:docGrid w:type="default" w:linePitch="600" w:charSpace="32768"/>
        </w:sectPr>
      </w:pPr>
    </w:p>
    <w:p>
      <w:pPr>
        <w:pStyle w:val="NoSpacing"/>
        <w:spacing w:lineRule="auto" w:line="360" w:before="0" w:after="120"/>
        <w:jc w:val="both"/>
        <w:rPr/>
      </w:pPr>
      <w:r>
        <w:rPr>
          <w:rFonts w:cs="DilleniaUPC" w:ascii="DilleniaUPC" w:hAnsi="DilleniaUPC"/>
          <w:b/>
          <w:bCs/>
          <w:spacing w:val="-6"/>
          <w:sz w:val="30"/>
          <w:szCs w:val="30"/>
        </w:rPr>
        <w:t xml:space="preserve">4. </w:t>
      </w:r>
      <w:r>
        <w:rPr>
          <w:rFonts w:ascii="DilleniaUPC" w:hAnsi="DilleniaUPC" w:cs="DilleniaUPC"/>
          <w:b/>
          <w:b/>
          <w:bCs/>
          <w:spacing w:val="-6"/>
          <w:sz w:val="30"/>
          <w:szCs w:val="30"/>
        </w:rPr>
        <w:t>สรุปผล</w:t>
      </w:r>
      <w:r>
        <w:rPr>
          <w:rFonts w:cs="DilleniaUPC" w:hint="cs" w:ascii="DilleniaUPC" w:hAnsi="DilleniaUPC"/>
          <w:color w:val="FF0000"/>
          <w:szCs w:val="22"/>
        </w:rPr>
        <w:t>(</w:t>
      </w:r>
      <w:r>
        <w:rPr>
          <w:rFonts w:ascii="DilleniaUPC" w:hAnsi="DilleniaUPC" w:hint="cs" w:cs="DilleniaUPC"/>
          <w:color w:val="FF0000"/>
          <w:szCs w:val="22"/>
        </w:rPr>
        <w:t xml:space="preserve">ตัวอักษรหนา ขนาด </w:t>
      </w:r>
      <w:r>
        <w:rPr>
          <w:rFonts w:cs="DilleniaUPC" w:hint="cs" w:ascii="DilleniaUPC" w:hAnsi="DilleniaUPC"/>
          <w:color w:val="FF0000"/>
          <w:szCs w:val="22"/>
        </w:rPr>
        <w:t xml:space="preserve">15 </w:t>
      </w:r>
      <w:r>
        <w:rPr>
          <w:rFonts w:ascii="DilleniaUPC" w:hAnsi="DilleniaUPC" w:hint="cs" w:cs="DilleniaUPC"/>
          <w:color w:val="FF0000"/>
          <w:szCs w:val="22"/>
        </w:rPr>
        <w:t xml:space="preserve">พอยต์ ระยะห่างหลัง </w:t>
      </w:r>
      <w:r>
        <w:rPr>
          <w:rFonts w:cs="DilleniaUPC" w:hint="cs" w:ascii="DilleniaUPC" w:hAnsi="DilleniaUPC"/>
          <w:color w:val="FF0000"/>
          <w:szCs w:val="22"/>
        </w:rPr>
        <w:t xml:space="preserve">6 </w:t>
      </w:r>
      <w:r>
        <w:rPr>
          <w:rFonts w:ascii="DilleniaUPC" w:hAnsi="DilleniaUPC" w:hint="cs" w:cs="DilleniaUPC"/>
          <w:color w:val="FF0000"/>
          <w:szCs w:val="22"/>
        </w:rPr>
        <w:t>พอยต์</w:t>
      </w:r>
      <w:r>
        <w:rPr>
          <w:rFonts w:cs="DilleniaUPC" w:hint="cs" w:ascii="DilleniaUPC" w:hAnsi="DilleniaUPC"/>
          <w:color w:val="FF0000"/>
          <w:szCs w:val="22"/>
        </w:rPr>
        <w:t>)</w:t>
      </w:r>
    </w:p>
    <w:p>
      <w:pPr>
        <w:pStyle w:val="NoSpacing"/>
        <w:spacing w:lineRule="auto" w:line="360"/>
        <w:jc w:val="both"/>
        <w:rPr/>
      </w:pPr>
      <w:r>
        <w:rPr>
          <w:rFonts w:cs="DilleniaUPC" w:hint="cs" w:ascii="DilleniaUPC" w:hAnsi="DilleniaUPC"/>
          <w:spacing w:val="-6"/>
          <w:sz w:val="26"/>
          <w:szCs w:val="26"/>
        </w:rPr>
        <w:t xml:space="preserve">    </w:t>
      </w:r>
      <w:r>
        <w:rPr>
          <w:rFonts w:ascii="DilleniaUPC" w:hAnsi="DilleniaUPC" w:cs="DilleniaUPC"/>
          <w:spacing w:val="-6"/>
          <w:sz w:val="26"/>
          <w:szCs w:val="26"/>
        </w:rPr>
        <w:t xml:space="preserve">ข้อสรุปที่สำคัญของงานวิจัยสามารถนำเสนอในส่วน </w:t>
      </w:r>
      <w:r>
        <w:rPr>
          <w:rFonts w:cs="DilleniaUPC" w:ascii="DilleniaUPC" w:hAnsi="DilleniaUPC"/>
          <w:spacing w:val="-6"/>
          <w:sz w:val="26"/>
          <w:szCs w:val="26"/>
        </w:rPr>
        <w:t>"</w:t>
      </w:r>
      <w:r>
        <w:rPr>
          <w:rFonts w:ascii="DilleniaUPC" w:hAnsi="DilleniaUPC" w:cs="DilleniaUPC"/>
          <w:spacing w:val="-6"/>
          <w:sz w:val="26"/>
          <w:szCs w:val="26"/>
        </w:rPr>
        <w:t>สรุปผล</w:t>
      </w:r>
      <w:r>
        <w:rPr>
          <w:rFonts w:cs="DilleniaUPC" w:ascii="DilleniaUPC" w:hAnsi="DilleniaUPC"/>
          <w:spacing w:val="-6"/>
          <w:sz w:val="26"/>
          <w:szCs w:val="26"/>
        </w:rPr>
        <w:t xml:space="preserve">" (Conclusions) </w:t>
      </w:r>
      <w:r>
        <w:rPr>
          <w:rFonts w:ascii="DilleniaUPC" w:hAnsi="DilleniaUPC" w:cs="DilleniaUPC"/>
          <w:spacing w:val="-6"/>
          <w:sz w:val="26"/>
          <w:szCs w:val="26"/>
        </w:rPr>
        <w:t>แบบย่อหน้าเดียว</w:t>
      </w:r>
    </w:p>
    <w:p>
      <w:pPr>
        <w:pStyle w:val="NoSpacing"/>
        <w:spacing w:lineRule="auto" w:line="360"/>
        <w:ind w:firstLine="284"/>
        <w:jc w:val="both"/>
        <w:rPr>
          <w:rFonts w:ascii="DilleniaUPC" w:hAnsi="DilleniaUPC" w:cs="DilleniaUPC"/>
          <w:spacing w:val="-6"/>
          <w:sz w:val="26"/>
          <w:szCs w:val="26"/>
        </w:rPr>
      </w:pPr>
      <w:r>
        <w:rPr>
          <w:rFonts w:cs="DilleniaUPC" w:ascii="DilleniaUPC" w:hAnsi="DilleniaUPC"/>
          <w:spacing w:val="-6"/>
          <w:sz w:val="26"/>
          <w:szCs w:val="26"/>
        </w:rPr>
      </w:r>
    </w:p>
    <w:p>
      <w:pPr>
        <w:pStyle w:val="NoSpacing"/>
        <w:spacing w:lineRule="auto" w:line="360" w:before="0" w:after="120"/>
        <w:jc w:val="both"/>
        <w:rPr/>
      </w:pPr>
      <w:r>
        <w:rPr>
          <w:rFonts w:ascii="DilleniaUPC" w:hAnsi="DilleniaUPC" w:cs="DilleniaUPC"/>
          <w:b/>
          <w:b/>
          <w:bCs/>
          <w:spacing w:val="-6"/>
          <w:sz w:val="30"/>
          <w:szCs w:val="30"/>
        </w:rPr>
        <w:t>กิตติกรรมประกาศ</w:t>
      </w:r>
      <w:r>
        <w:rPr>
          <w:rFonts w:cs="DilleniaUPC" w:hint="cs" w:ascii="DilleniaUPC" w:hAnsi="DilleniaUPC"/>
          <w:color w:val="FF0000"/>
          <w:szCs w:val="22"/>
        </w:rPr>
        <w:t>(</w:t>
      </w:r>
      <w:r>
        <w:rPr>
          <w:rFonts w:ascii="DilleniaUPC" w:hAnsi="DilleniaUPC" w:hint="cs" w:cs="DilleniaUPC"/>
          <w:color w:val="FF0000"/>
          <w:szCs w:val="22"/>
        </w:rPr>
        <w:t xml:space="preserve">ตัวอักษรหนา ขนาด </w:t>
      </w:r>
      <w:r>
        <w:rPr>
          <w:rFonts w:cs="DilleniaUPC" w:hint="cs" w:ascii="DilleniaUPC" w:hAnsi="DilleniaUPC"/>
          <w:color w:val="FF0000"/>
          <w:szCs w:val="22"/>
        </w:rPr>
        <w:t xml:space="preserve">15 </w:t>
      </w:r>
      <w:r>
        <w:rPr>
          <w:rFonts w:ascii="DilleniaUPC" w:hAnsi="DilleniaUPC" w:hint="cs" w:cs="DilleniaUPC"/>
          <w:color w:val="FF0000"/>
          <w:szCs w:val="22"/>
        </w:rPr>
        <w:t xml:space="preserve">พอยต์ ระยะห่างหลัง </w:t>
      </w:r>
      <w:r>
        <w:rPr>
          <w:rFonts w:cs="DilleniaUPC" w:hint="cs" w:ascii="DilleniaUPC" w:hAnsi="DilleniaUPC"/>
          <w:color w:val="FF0000"/>
          <w:szCs w:val="22"/>
        </w:rPr>
        <w:t xml:space="preserve">6 </w:t>
      </w:r>
      <w:r>
        <w:rPr>
          <w:rFonts w:ascii="DilleniaUPC" w:hAnsi="DilleniaUPC" w:hint="cs" w:cs="DilleniaUPC"/>
          <w:color w:val="FF0000"/>
          <w:szCs w:val="22"/>
        </w:rPr>
        <w:t>พอยต์</w:t>
      </w:r>
      <w:r>
        <w:rPr>
          <w:rFonts w:cs="DilleniaUPC" w:hint="cs" w:ascii="DilleniaUPC" w:hAnsi="DilleniaUPC"/>
          <w:color w:val="FF0000"/>
          <w:szCs w:val="22"/>
        </w:rPr>
        <w:t>)</w:t>
      </w:r>
    </w:p>
    <w:p>
      <w:pPr>
        <w:pStyle w:val="NoSpacing"/>
        <w:spacing w:lineRule="auto" w:line="360" w:before="0" w:after="120"/>
        <w:jc w:val="both"/>
        <w:rPr/>
      </w:pPr>
      <w:r>
        <w:rPr>
          <w:rFonts w:cs="DilleniaUPC" w:hint="cs" w:ascii="DilleniaUPC" w:hAnsi="DilleniaUPC"/>
          <w:spacing w:val="-6"/>
          <w:sz w:val="26"/>
          <w:szCs w:val="26"/>
        </w:rPr>
        <w:t xml:space="preserve">    </w:t>
      </w:r>
      <w:r>
        <w:rPr>
          <w:rFonts w:ascii="DilleniaUPC" w:hAnsi="DilleniaUPC" w:cs="DilleniaUPC"/>
          <w:spacing w:val="-6"/>
          <w:sz w:val="26"/>
          <w:szCs w:val="26"/>
        </w:rPr>
        <w:t>ในส่วนนี้ท่านสามารถกล่าวขอบคุณ</w:t>
      </w:r>
      <w:r>
        <w:rPr>
          <w:rFonts w:ascii="DilleniaUPC" w:hAnsi="DilleniaUPC" w:hint="cs" w:cs="DilleniaUPC"/>
          <w:spacing w:val="-6"/>
          <w:sz w:val="26"/>
          <w:szCs w:val="26"/>
        </w:rPr>
        <w:t>แหล่งทุนวิจัย หรือกล่าวขอบคุณ</w:t>
      </w:r>
      <w:r>
        <w:rPr>
          <w:rFonts w:ascii="DilleniaUPC" w:hAnsi="DilleniaUPC" w:cs="DilleniaUPC"/>
          <w:spacing w:val="-6"/>
          <w:sz w:val="26"/>
          <w:szCs w:val="26"/>
        </w:rPr>
        <w:t>บุคคลต่างๆ ที่ให้ความช่วยเหลือระหว่างการวิจัย เช่น ให้ความช่วยเหลือด้านภาษา ช่วยเหลือการเขียน หรือ บรรณาธิการตรวจสอบบทความ เป็นต้น</w:t>
      </w:r>
    </w:p>
    <w:p>
      <w:pPr>
        <w:pStyle w:val="NoSpacing"/>
        <w:spacing w:lineRule="auto" w:line="360"/>
        <w:ind w:firstLine="284"/>
        <w:jc w:val="both"/>
        <w:rPr>
          <w:rFonts w:ascii="DilleniaUPC" w:hAnsi="DilleniaUPC" w:cs="DilleniaUPC"/>
          <w:spacing w:val="-6"/>
          <w:sz w:val="26"/>
          <w:szCs w:val="26"/>
        </w:rPr>
      </w:pPr>
      <w:r>
        <w:rPr>
          <w:rFonts w:cs="DilleniaUPC" w:ascii="DilleniaUPC" w:hAnsi="DilleniaUPC"/>
          <w:spacing w:val="-6"/>
          <w:sz w:val="26"/>
          <w:szCs w:val="26"/>
        </w:rPr>
      </w:r>
    </w:p>
    <w:p>
      <w:pPr>
        <w:pStyle w:val="NoSpacing"/>
        <w:spacing w:lineRule="auto" w:line="360" w:before="0" w:after="120"/>
        <w:jc w:val="both"/>
        <w:rPr/>
      </w:pPr>
      <w:r>
        <w:rPr>
          <w:rFonts w:ascii="DilleniaUPC" w:hAnsi="DilleniaUPC" w:cs="DilleniaUPC"/>
          <w:b/>
          <w:b/>
          <w:bCs/>
          <w:sz w:val="30"/>
          <w:szCs w:val="30"/>
        </w:rPr>
        <w:t xml:space="preserve">เอกสารอ้างอิง </w:t>
      </w:r>
      <w:r>
        <w:rPr>
          <w:rFonts w:cs="DilleniaUPC" w:hint="cs" w:ascii="DilleniaUPC" w:hAnsi="DilleniaUPC"/>
          <w:color w:val="FF0000"/>
          <w:szCs w:val="22"/>
        </w:rPr>
        <w:t>(</w:t>
      </w:r>
      <w:r>
        <w:rPr>
          <w:rFonts w:ascii="DilleniaUPC" w:hAnsi="DilleniaUPC" w:hint="cs" w:cs="DilleniaUPC"/>
          <w:color w:val="FF0000"/>
          <w:szCs w:val="22"/>
        </w:rPr>
        <w:t xml:space="preserve">ตัวอักษรหนา ขนาด </w:t>
      </w:r>
      <w:r>
        <w:rPr>
          <w:rFonts w:cs="DilleniaUPC" w:hint="cs" w:ascii="DilleniaUPC" w:hAnsi="DilleniaUPC"/>
          <w:color w:val="FF0000"/>
          <w:szCs w:val="22"/>
        </w:rPr>
        <w:t xml:space="preserve">15 </w:t>
      </w:r>
      <w:r>
        <w:rPr>
          <w:rFonts w:ascii="DilleniaUPC" w:hAnsi="DilleniaUPC" w:hint="cs" w:cs="DilleniaUPC"/>
          <w:color w:val="FF0000"/>
          <w:szCs w:val="22"/>
        </w:rPr>
        <w:t xml:space="preserve">พอยต์ ระยะห่างหลัง </w:t>
      </w:r>
      <w:r>
        <w:rPr>
          <w:rFonts w:cs="DilleniaUPC" w:hint="cs" w:ascii="DilleniaUPC" w:hAnsi="DilleniaUPC"/>
          <w:color w:val="FF0000"/>
          <w:szCs w:val="22"/>
        </w:rPr>
        <w:t xml:space="preserve">6 </w:t>
      </w:r>
      <w:r>
        <w:rPr>
          <w:rFonts w:ascii="DilleniaUPC" w:hAnsi="DilleniaUPC" w:hint="cs" w:cs="DilleniaUPC"/>
          <w:color w:val="FF0000"/>
          <w:szCs w:val="22"/>
        </w:rPr>
        <w:t>พอยต์</w:t>
      </w:r>
      <w:r>
        <w:rPr>
          <w:rFonts w:cs="DilleniaUPC" w:hint="cs" w:ascii="DilleniaUPC" w:hAnsi="DilleniaUPC"/>
          <w:color w:val="FF0000"/>
          <w:szCs w:val="22"/>
        </w:rPr>
        <w:t>)</w:t>
      </w:r>
    </w:p>
    <w:p>
      <w:pPr>
        <w:pStyle w:val="Normal"/>
        <w:spacing w:lineRule="auto" w:line="360"/>
        <w:ind w:hanging="284" w:left="284"/>
        <w:jc w:val="both"/>
        <w:rPr/>
      </w:pPr>
      <w:bookmarkStart w:id="15" w:name="_Hlk160959829"/>
      <w:r>
        <w:rPr>
          <w:rFonts w:eastAsia="Calibri" w:cs="DilleniaUPC" w:ascii="DilleniaUPC" w:hAnsi="DilleniaUPC"/>
          <w:sz w:val="26"/>
          <w:szCs w:val="26"/>
        </w:rPr>
        <w:t>[1]</w:t>
        <w:tab/>
      </w:r>
      <w:bookmarkEnd w:id="15"/>
      <w:r>
        <w:rPr>
          <w:rFonts w:eastAsia="Calibri" w:cs="DilleniaUPC" w:ascii="DilleniaUPC" w:hAnsi="DilleniaUPC"/>
          <w:sz w:val="26"/>
          <w:szCs w:val="26"/>
        </w:rPr>
        <w:t>Jansanthea, P., Chomkitichai, W., Ketwaraporn, J., Pookmanee, P., &amp; Phanichphant, S. (2019). Flame spray pyrolysis synthesized gold-loaded titanium dioxide photocatalyst for degradation of Rhodamine B. Journal of the Australian Ceramic Society, 55, 719-727.</w:t>
      </w:r>
      <w:r>
        <w:rPr>
          <w:rFonts w:eastAsia="Calibri" w:cs="DilleniaUPC" w:ascii="DilleniaUPC" w:hAnsi="DilleniaUPC"/>
          <w:color w:themeColor="text1" w:val="000000"/>
          <w:sz w:val="26"/>
          <w:szCs w:val="26"/>
        </w:rPr>
        <w:t xml:space="preserve"> </w:t>
      </w:r>
    </w:p>
    <w:p>
      <w:pPr>
        <w:pStyle w:val="Normal"/>
        <w:spacing w:lineRule="auto" w:line="360"/>
        <w:ind w:hanging="284" w:left="284"/>
        <w:jc w:val="both"/>
        <w:rPr/>
      </w:pPr>
      <w:bookmarkStart w:id="16" w:name="_Hlk160960553"/>
      <w:r>
        <w:rPr>
          <w:rFonts w:eastAsia="Calibri" w:cs="DilleniaUPC" w:ascii="DilleniaUPC" w:hAnsi="DilleniaUPC"/>
          <w:sz w:val="26"/>
          <w:szCs w:val="26"/>
        </w:rPr>
        <w:t>[2]</w:t>
        <w:tab/>
      </w:r>
      <w:bookmarkEnd w:id="16"/>
      <w:r>
        <w:rPr>
          <w:rFonts w:eastAsia="Calibri" w:cs="DilleniaUPC" w:ascii="DilleniaUPC" w:hAnsi="DilleniaUPC"/>
          <w:sz w:val="26"/>
          <w:szCs w:val="26"/>
        </w:rPr>
        <w:t>Jansanthea, P., Chomkitichai, W., Ketwaraporn, J., Boonprakob, N., Mingchai, C., Channei, D., ... &amp; Phanichphant, S. (2016, August). Investigation of Natural and Modified Sediment from Groundwater by Calcination, Microwave and Hydrothermal Method. In this proceeding, collected articles presented at Uttaradit Rajabhat University International Conference on Science &amp; Technology 2016 (URUICST 2016, August 1-2, 2016, Uttaradit, Thailand). The contents of issue are: pure sciences, applied sciences and health sciences. (p. 106).</w:t>
      </w:r>
    </w:p>
    <w:p>
      <w:pPr>
        <w:pStyle w:val="Normal"/>
        <w:spacing w:lineRule="auto" w:line="360"/>
        <w:ind w:hanging="284" w:left="284"/>
        <w:jc w:val="both"/>
        <w:rPr/>
      </w:pPr>
      <w:bookmarkStart w:id="17" w:name="_Hlk160960701"/>
      <w:r>
        <w:rPr>
          <w:rFonts w:eastAsia="Calibri" w:cs="DilleniaUPC" w:ascii="DilleniaUPC" w:hAnsi="DilleniaUPC"/>
          <w:sz w:val="26"/>
          <w:szCs w:val="26"/>
        </w:rPr>
        <w:t>[3]</w:t>
        <w:tab/>
      </w:r>
      <w:bookmarkEnd w:id="17"/>
      <w:r>
        <w:rPr>
          <w:rFonts w:ascii="DilleniaUPC" w:hAnsi="DilleniaUPC" w:eastAsia="Calibri" w:cs="DilleniaUPC"/>
          <w:sz w:val="26"/>
          <w:szCs w:val="26"/>
        </w:rPr>
        <w:t>นรากร ศรีสุข</w:t>
      </w:r>
      <w:r>
        <w:rPr>
          <w:rFonts w:eastAsia="Calibri" w:cs="DilleniaUPC" w:ascii="DilleniaUPC" w:hAnsi="DilleniaUPC"/>
          <w:sz w:val="26"/>
          <w:szCs w:val="26"/>
        </w:rPr>
        <w:t xml:space="preserve">. (2022). </w:t>
      </w:r>
      <w:r>
        <w:rPr>
          <w:rFonts w:ascii="DilleniaUPC" w:hAnsi="DilleniaUPC" w:eastAsia="Calibri" w:cs="DilleniaUPC"/>
          <w:sz w:val="26"/>
          <w:szCs w:val="26"/>
        </w:rPr>
        <w:t>การพัฒนาเครื่องดื่มน้ำข้าวหมากจากข้าวไรซ์เบอร์รี่และข้าวกล้องเกรดต่ำในจังหวัดฉะเชิงเทรา</w:t>
      </w:r>
      <w:r>
        <w:rPr>
          <w:rFonts w:eastAsia="Calibri" w:cs="DilleniaUPC" w:ascii="DilleniaUPC" w:hAnsi="DilleniaUPC"/>
          <w:sz w:val="26"/>
          <w:szCs w:val="26"/>
        </w:rPr>
        <w:t xml:space="preserve">. </w:t>
      </w:r>
      <w:r>
        <w:rPr>
          <w:rFonts w:ascii="DilleniaUPC" w:hAnsi="DilleniaUPC" w:eastAsia="Calibri" w:cs="DilleniaUPC"/>
          <w:i/>
          <w:iCs/>
          <w:sz w:val="26"/>
          <w:szCs w:val="26"/>
        </w:rPr>
        <w:t>วารสาร วิทยาศาสตร์ และ เทคโนโลยี มร ย</w:t>
      </w:r>
      <w:r>
        <w:rPr>
          <w:rFonts w:eastAsia="Calibri" w:cs="DilleniaUPC" w:ascii="DilleniaUPC" w:hAnsi="DilleniaUPC"/>
          <w:i/>
          <w:iCs/>
          <w:sz w:val="26"/>
          <w:szCs w:val="26"/>
        </w:rPr>
        <w:t>.</w:t>
      </w:r>
      <w:r>
        <w:rPr>
          <w:rFonts w:eastAsia="Calibri" w:cs="DilleniaUPC" w:ascii="DilleniaUPC" w:hAnsi="DilleniaUPC"/>
          <w:sz w:val="26"/>
          <w:szCs w:val="26"/>
        </w:rPr>
        <w:t xml:space="preserve">, </w:t>
      </w:r>
      <w:r>
        <w:rPr>
          <w:rFonts w:eastAsia="Calibri" w:cs="DilleniaUPC" w:ascii="DilleniaUPC" w:hAnsi="DilleniaUPC"/>
          <w:i/>
          <w:iCs/>
          <w:sz w:val="26"/>
          <w:szCs w:val="26"/>
        </w:rPr>
        <w:t>7</w:t>
      </w:r>
      <w:r>
        <w:rPr>
          <w:rFonts w:eastAsia="Calibri" w:cs="DilleniaUPC" w:ascii="DilleniaUPC" w:hAnsi="DilleniaUPC"/>
          <w:sz w:val="26"/>
          <w:szCs w:val="26"/>
        </w:rPr>
        <w:t>(3), 56-65.</w:t>
      </w:r>
    </w:p>
    <w:p>
      <w:pPr>
        <w:pStyle w:val="Normal"/>
        <w:spacing w:lineRule="auto" w:line="360"/>
        <w:ind w:hanging="284" w:left="284"/>
        <w:jc w:val="both"/>
        <w:rPr/>
      </w:pPr>
      <w:r>
        <w:rPr>
          <w:rFonts w:eastAsia="Calibri" w:cs="DilleniaUPC" w:ascii="DilleniaUPC" w:hAnsi="DilleniaUPC"/>
          <w:sz w:val="26"/>
          <w:szCs w:val="26"/>
        </w:rPr>
        <w:t>[</w:t>
      </w:r>
      <w:r>
        <w:rPr>
          <w:rFonts w:eastAsia="Calibri" w:cs="DilleniaUPC" w:hint="cs" w:ascii="DilleniaUPC" w:hAnsi="DilleniaUPC"/>
          <w:sz w:val="26"/>
          <w:szCs w:val="26"/>
        </w:rPr>
        <w:t>4</w:t>
      </w:r>
      <w:r>
        <w:rPr>
          <w:rFonts w:eastAsia="Calibri" w:cs="DilleniaUPC" w:ascii="DilleniaUPC" w:hAnsi="DilleniaUPC"/>
          <w:sz w:val="26"/>
          <w:szCs w:val="26"/>
        </w:rPr>
        <w:t>]</w:t>
        <w:tab/>
      </w:r>
      <w:r>
        <w:rPr>
          <w:rFonts w:ascii="DilleniaUPC" w:hAnsi="DilleniaUPC" w:eastAsia="Calibri" w:cs="DilleniaUPC"/>
          <w:sz w:val="26"/>
          <w:szCs w:val="26"/>
        </w:rPr>
        <w:t>ธนกร ปานอุดมลักษณ์</w:t>
      </w:r>
      <w:r>
        <w:rPr>
          <w:rFonts w:eastAsia="Calibri" w:cs="DilleniaUPC" w:ascii="DilleniaUPC" w:hAnsi="DilleniaUPC"/>
          <w:sz w:val="26"/>
          <w:szCs w:val="26"/>
        </w:rPr>
        <w:t xml:space="preserve">, &amp; </w:t>
      </w:r>
      <w:r>
        <w:rPr>
          <w:rFonts w:ascii="DilleniaUPC" w:hAnsi="DilleniaUPC" w:eastAsia="Calibri" w:cs="DilleniaUPC"/>
          <w:sz w:val="26"/>
          <w:szCs w:val="26"/>
        </w:rPr>
        <w:t>มณิสราบารมีชัย</w:t>
      </w:r>
      <w:r>
        <w:rPr>
          <w:rFonts w:eastAsia="Calibri" w:cs="DilleniaUPC" w:ascii="DilleniaUPC" w:hAnsi="DilleniaUPC"/>
          <w:sz w:val="26"/>
          <w:szCs w:val="26"/>
        </w:rPr>
        <w:t xml:space="preserve">. (2021, March). </w:t>
      </w:r>
      <w:r>
        <w:rPr>
          <w:rFonts w:ascii="DilleniaUPC" w:hAnsi="DilleniaUPC" w:eastAsia="Calibri" w:cs="DilleniaUPC"/>
          <w:sz w:val="26"/>
          <w:szCs w:val="26"/>
        </w:rPr>
        <w:t>การปรับปรุงประสิทธิภาพในการผลิตและการขายนค้า ข้าวไรซ์เบอรี่</w:t>
      </w:r>
      <w:r>
        <w:rPr>
          <w:rFonts w:eastAsia="Calibri" w:cs="DilleniaUPC" w:ascii="DilleniaUPC" w:hAnsi="DilleniaUPC"/>
          <w:sz w:val="26"/>
          <w:szCs w:val="26"/>
        </w:rPr>
        <w:t xml:space="preserve">. In </w:t>
      </w:r>
      <w:r>
        <w:rPr>
          <w:rFonts w:eastAsia="Calibri" w:cs="DilleniaUPC" w:ascii="DilleniaUPC" w:hAnsi="DilleniaUPC"/>
          <w:i/>
          <w:iCs/>
          <w:sz w:val="26"/>
          <w:szCs w:val="26"/>
        </w:rPr>
        <w:t>Rangsit Graduate Research Conference: RGRC</w:t>
      </w:r>
      <w:r>
        <w:rPr>
          <w:rFonts w:eastAsia="Calibri" w:cs="DilleniaUPC" w:ascii="DilleniaUPC" w:hAnsi="DilleniaUPC"/>
          <w:sz w:val="26"/>
          <w:szCs w:val="26"/>
        </w:rPr>
        <w:t xml:space="preserve"> (Vol. 16, pp. 577-586).</w:t>
      </w:r>
    </w:p>
    <w:p>
      <w:pPr>
        <w:pStyle w:val="Normal"/>
        <w:spacing w:lineRule="auto" w:line="360"/>
        <w:ind w:hanging="284" w:left="284"/>
        <w:jc w:val="both"/>
        <w:rPr/>
      </w:pPr>
      <w:r>
        <w:rPr>
          <w:rFonts w:eastAsia="Calibri" w:cs="DilleniaUPC" w:ascii="DilleniaUPC" w:hAnsi="DilleniaUPC"/>
          <w:sz w:val="26"/>
          <w:szCs w:val="26"/>
        </w:rPr>
        <w:t>[</w:t>
      </w:r>
      <w:r>
        <w:rPr>
          <w:rFonts w:eastAsia="Calibri" w:cs="DilleniaUPC" w:hint="cs" w:ascii="DilleniaUPC" w:hAnsi="DilleniaUPC"/>
          <w:sz w:val="26"/>
          <w:szCs w:val="26"/>
        </w:rPr>
        <w:t>5</w:t>
      </w:r>
      <w:r>
        <w:rPr>
          <w:rFonts w:eastAsia="Calibri" w:cs="DilleniaUPC" w:ascii="DilleniaUPC" w:hAnsi="DilleniaUPC"/>
          <w:sz w:val="26"/>
          <w:szCs w:val="26"/>
        </w:rPr>
        <w:t>]</w:t>
        <w:tab/>
        <w:t xml:space="preserve">Evseeva., O., Evseeva., S., Dudarenko, T., M. (2021). The impact of human activity on the global warming. E3S Web of Conferences, TPACEE-2021. 284(2):11017. </w:t>
      </w:r>
    </w:p>
    <w:p>
      <w:pPr>
        <w:pStyle w:val="Normal"/>
        <w:spacing w:lineRule="auto" w:line="360"/>
        <w:ind w:hanging="284" w:left="284"/>
        <w:jc w:val="both"/>
        <w:rPr/>
      </w:pPr>
      <w:r>
        <w:rPr>
          <w:rFonts w:eastAsia="Calibri" w:cs="DilleniaUPC" w:ascii="DilleniaUPC" w:hAnsi="DilleniaUPC"/>
          <w:sz w:val="26"/>
          <w:szCs w:val="26"/>
        </w:rPr>
        <w:t>[</w:t>
      </w:r>
      <w:r>
        <w:rPr>
          <w:rFonts w:eastAsia="Calibri" w:cs="DilleniaUPC" w:hint="cs" w:ascii="DilleniaUPC" w:hAnsi="DilleniaUPC"/>
          <w:sz w:val="26"/>
          <w:szCs w:val="26"/>
        </w:rPr>
        <w:t>6</w:t>
      </w:r>
      <w:r>
        <w:rPr>
          <w:rFonts w:eastAsia="Calibri" w:cs="DilleniaUPC" w:ascii="DilleniaUPC" w:hAnsi="DilleniaUPC"/>
          <w:sz w:val="26"/>
          <w:szCs w:val="26"/>
        </w:rPr>
        <w:t>]</w:t>
        <w:tab/>
        <w:t xml:space="preserve">Praewpan Sirilurt. (2567). </w:t>
      </w:r>
      <w:r>
        <w:rPr>
          <w:rFonts w:ascii="DilleniaUPC" w:hAnsi="DilleniaUPC" w:eastAsia="Calibri" w:cs="DilleniaUPC"/>
          <w:sz w:val="26"/>
          <w:szCs w:val="26"/>
        </w:rPr>
        <w:t xml:space="preserve">ปิดฉากการประชุม </w:t>
      </w:r>
      <w:r>
        <w:rPr>
          <w:rFonts w:eastAsia="Calibri" w:cs="DilleniaUPC" w:ascii="DilleniaUPC" w:hAnsi="DilleniaUPC"/>
          <w:sz w:val="26"/>
          <w:szCs w:val="26"/>
        </w:rPr>
        <w:t xml:space="preserve">COP28 </w:t>
      </w:r>
      <w:r>
        <w:rPr>
          <w:rFonts w:ascii="DilleniaUPC" w:hAnsi="DilleniaUPC" w:eastAsia="Calibri" w:cs="DilleniaUPC"/>
          <w:sz w:val="26"/>
          <w:szCs w:val="26"/>
        </w:rPr>
        <w:t>ชวนสำรวจบทสรุป ข้อตกลงลดการใช้ ‘เชื้อเพลิงฟอสซิล’ ที่ต้องจับตามอง</w:t>
      </w:r>
      <w:r>
        <w:rPr>
          <w:rFonts w:eastAsia="Calibri" w:cs="DilleniaUPC" w:ascii="DilleniaUPC" w:hAnsi="DilleniaUPC"/>
          <w:sz w:val="26"/>
          <w:szCs w:val="26"/>
        </w:rPr>
        <w:t xml:space="preserve">. </w:t>
      </w:r>
      <w:r>
        <w:rPr>
          <w:rFonts w:ascii="DilleniaUPC" w:hAnsi="DilleniaUPC" w:eastAsia="Calibri" w:cs="DilleniaUPC"/>
          <w:sz w:val="26"/>
          <w:szCs w:val="26"/>
        </w:rPr>
        <w:t xml:space="preserve">ศูนย์วิจัยและสนับสนุนเป้าหมายการพัฒนาที่ยั่งยืน </w:t>
      </w:r>
      <w:r>
        <w:rPr>
          <w:rFonts w:eastAsia="Calibri" w:cs="DilleniaUPC" w:ascii="DilleniaUPC" w:hAnsi="DilleniaUPC"/>
          <w:sz w:val="26"/>
          <w:szCs w:val="26"/>
        </w:rPr>
        <w:t xml:space="preserve">(Centre for SDG Research and Support: SDG Move) SDG MOVE: Moving towards sustainable future, </w:t>
      </w:r>
      <w:r>
        <w:rPr>
          <w:rFonts w:ascii="DilleniaUPC" w:hAnsi="DilleniaUPC" w:eastAsia="Calibri" w:cs="DilleniaUPC"/>
          <w:sz w:val="26"/>
          <w:szCs w:val="26"/>
        </w:rPr>
        <w:t xml:space="preserve">สืบค้นเมื่อ </w:t>
      </w:r>
      <w:r>
        <w:rPr>
          <w:rFonts w:eastAsia="Calibri" w:cs="DilleniaUPC" w:ascii="DilleniaUPC" w:hAnsi="DilleniaUPC"/>
          <w:sz w:val="26"/>
          <w:szCs w:val="26"/>
        </w:rPr>
        <w:t xml:space="preserve">29 </w:t>
      </w:r>
      <w:r>
        <w:rPr>
          <w:rFonts w:ascii="DilleniaUPC" w:hAnsi="DilleniaUPC" w:eastAsia="Calibri" w:cs="DilleniaUPC"/>
          <w:sz w:val="26"/>
          <w:szCs w:val="26"/>
        </w:rPr>
        <w:t xml:space="preserve">กุมภาพันธ์ </w:t>
      </w:r>
      <w:r>
        <w:rPr>
          <w:rFonts w:eastAsia="Calibri" w:cs="DilleniaUPC" w:ascii="DilleniaUPC" w:hAnsi="DilleniaUPC"/>
          <w:sz w:val="26"/>
          <w:szCs w:val="26"/>
        </w:rPr>
        <w:t xml:space="preserve">2567 </w:t>
      </w:r>
      <w:r>
        <w:rPr>
          <w:rFonts w:ascii="DilleniaUPC" w:hAnsi="DilleniaUPC" w:eastAsia="Calibri" w:cs="DilleniaUPC"/>
          <w:sz w:val="26"/>
          <w:szCs w:val="26"/>
        </w:rPr>
        <w:t xml:space="preserve">จาก </w:t>
      </w:r>
      <w:hyperlink r:id="rId14">
        <w:r>
          <w:rPr>
            <w:rStyle w:val="Hyperlink"/>
            <w:rFonts w:eastAsia="Calibri" w:cs="DilleniaUPC" w:ascii="DilleniaUPC" w:hAnsi="DilleniaUPC"/>
            <w:color w:val="auto"/>
            <w:sz w:val="26"/>
            <w:szCs w:val="26"/>
            <w:u w:val="none"/>
          </w:rPr>
          <w:t>https://www.sdgmove.com/2023/12/20/cop28-climate-change-conference-2023/</w:t>
        </w:r>
      </w:hyperlink>
    </w:p>
    <w:p>
      <w:pPr>
        <w:pStyle w:val="Normal"/>
        <w:spacing w:lineRule="auto" w:line="360"/>
        <w:ind w:hanging="284" w:left="284"/>
        <w:jc w:val="both"/>
        <w:rPr/>
      </w:pPr>
      <w:r>
        <w:rPr>
          <w:rFonts w:eastAsia="Calibri" w:cs="DilleniaUPC" w:ascii="DilleniaUPC" w:hAnsi="DilleniaUPC"/>
          <w:sz w:val="26"/>
          <w:szCs w:val="26"/>
        </w:rPr>
        <w:t>[</w:t>
      </w:r>
      <w:r>
        <w:rPr>
          <w:rFonts w:eastAsia="Calibri" w:cs="DilleniaUPC" w:hint="cs" w:ascii="DilleniaUPC" w:hAnsi="DilleniaUPC"/>
          <w:sz w:val="26"/>
          <w:szCs w:val="26"/>
        </w:rPr>
        <w:t>7</w:t>
      </w:r>
      <w:r>
        <w:rPr>
          <w:rFonts w:eastAsia="Calibri" w:cs="DilleniaUPC" w:ascii="DilleniaUPC" w:hAnsi="DilleniaUPC"/>
          <w:sz w:val="26"/>
          <w:szCs w:val="26"/>
        </w:rPr>
        <w:t>]</w:t>
        <w:tab/>
        <w:t xml:space="preserve">Shah., W., I., H., Hao., G., Yan., H., Zhu., N., Yasmeen., R., Dinca., G. (2023). Role of renewable, non-renewable energy consumption and carbon emission in energy efficiency and productivity change: Evidence from G20 economies. Geoscience frontiers, 101631. </w:t>
      </w:r>
    </w:p>
    <w:p>
      <w:pPr>
        <w:pStyle w:val="Normal"/>
        <w:spacing w:lineRule="auto" w:line="360"/>
        <w:ind w:hanging="284" w:left="284"/>
        <w:jc w:val="both"/>
        <w:rPr/>
      </w:pPr>
      <w:r>
        <w:rPr>
          <w:rFonts w:eastAsia="Calibri" w:cs="DilleniaUPC" w:ascii="DilleniaUPC" w:hAnsi="DilleniaUPC"/>
          <w:sz w:val="26"/>
          <w:szCs w:val="26"/>
        </w:rPr>
        <w:t>[</w:t>
      </w:r>
      <w:r>
        <w:rPr>
          <w:rFonts w:eastAsia="Calibri" w:cs="DilleniaUPC" w:hint="cs" w:ascii="DilleniaUPC" w:hAnsi="DilleniaUPC"/>
          <w:sz w:val="26"/>
          <w:szCs w:val="26"/>
        </w:rPr>
        <w:t>8</w:t>
      </w:r>
      <w:r>
        <w:rPr>
          <w:rFonts w:eastAsia="Calibri" w:cs="DilleniaUPC" w:ascii="DilleniaUPC" w:hAnsi="DilleniaUPC"/>
          <w:sz w:val="26"/>
          <w:szCs w:val="26"/>
        </w:rPr>
        <w:t>]</w:t>
        <w:tab/>
        <w:t>Kerem, A. (2022). Assessing the electricity energy efficiency of university campus exterior lighting system and proposing energy-saving strategies for carbon emission reduction. Microsystem Technologies, 28(12), 2623-2640.</w:t>
      </w:r>
    </w:p>
    <w:p>
      <w:pPr>
        <w:pStyle w:val="Normal"/>
        <w:spacing w:lineRule="auto" w:line="360"/>
        <w:ind w:hanging="284" w:left="284"/>
        <w:jc w:val="both"/>
        <w:rPr/>
      </w:pPr>
      <w:r>
        <w:rPr>
          <w:rFonts w:eastAsia="Calibri" w:cs="DilleniaUPC" w:ascii="DilleniaUPC" w:hAnsi="DilleniaUPC"/>
          <w:sz w:val="26"/>
          <w:szCs w:val="26"/>
        </w:rPr>
        <w:t>[</w:t>
      </w:r>
      <w:r>
        <w:rPr>
          <w:rFonts w:eastAsia="Calibri" w:cs="DilleniaUPC" w:hint="cs" w:ascii="DilleniaUPC" w:hAnsi="DilleniaUPC"/>
          <w:sz w:val="26"/>
          <w:szCs w:val="26"/>
        </w:rPr>
        <w:t>9</w:t>
      </w:r>
      <w:r>
        <w:rPr>
          <w:rFonts w:eastAsia="Calibri" w:cs="DilleniaUPC" w:ascii="DilleniaUPC" w:hAnsi="DilleniaUPC"/>
          <w:sz w:val="26"/>
          <w:szCs w:val="26"/>
        </w:rPr>
        <w:t>]</w:t>
        <w:tab/>
        <w:t>Felicity, F., Rohendi, D., &amp; Setiawan, B. (2021). Analysis of greenhouse gas mitigation in energy sector/electricity sub-sector on street lighting (Case study: Palembang city). Sriwijaya Journal of Environment, 6(1), 49-66.</w:t>
      </w:r>
    </w:p>
    <w:p>
      <w:pPr>
        <w:pStyle w:val="NoSpacing"/>
        <w:spacing w:lineRule="auto" w:line="360"/>
        <w:ind w:hanging="284" w:left="284"/>
        <w:jc w:val="both"/>
        <w:rPr>
          <w:rFonts w:ascii="DilleniaUPC" w:hAnsi="DilleniaUPC" w:cs="DilleniaUPC"/>
          <w:bCs/>
          <w:sz w:val="24"/>
          <w:szCs w:val="24"/>
        </w:rPr>
      </w:pPr>
      <w:r>
        <w:rPr>
          <w:rFonts w:cs="DilleniaUPC" w:ascii="DilleniaUPC" w:hAnsi="DilleniaUPC"/>
          <w:bCs/>
          <w:sz w:val="24"/>
          <w:szCs w:val="24"/>
        </w:rPr>
      </w:r>
    </w:p>
    <w:p>
      <w:pPr>
        <w:sectPr>
          <w:type w:val="continuous"/>
          <w:pgSz w:w="11906" w:h="16838"/>
          <w:pgMar w:left="1701" w:right="1134" w:gutter="0" w:header="1020" w:top="1418" w:footer="709" w:bottom="1418"/>
          <w:cols w:num="2" w:space="284" w:equalWidth="true" w:sep="false"/>
          <w:formProt w:val="false"/>
          <w:textDirection w:val="lrTb"/>
          <w:docGrid w:type="default" w:linePitch="600" w:charSpace="32768"/>
        </w:sectPr>
      </w:pPr>
    </w:p>
    <w:p>
      <w:pPr>
        <w:pStyle w:val="NoSpacing"/>
        <w:spacing w:lineRule="auto" w:line="360"/>
        <w:jc w:val="both"/>
        <w:rPr>
          <w:rFonts w:ascii="DilleniaUPC" w:hAnsi="DilleniaUPC" w:cs="DilleniaUPC"/>
          <w:sz w:val="26"/>
          <w:szCs w:val="26"/>
        </w:rPr>
      </w:pPr>
      <w:r>
        <w:rPr>
          <w:rFonts w:cs="DilleniaUPC" w:ascii="DilleniaUPC" w:hAnsi="DilleniaUPC"/>
          <w:sz w:val="26"/>
          <w:szCs w:val="26"/>
        </w:rPr>
      </w:r>
    </w:p>
    <w:sectPr>
      <w:type w:val="continuous"/>
      <w:pgSz w:w="11906" w:h="16838"/>
      <w:pgMar w:left="1701" w:right="1134" w:gutter="0" w:header="1020" w:top="1418" w:footer="709" w:bottom="1418"/>
      <w:cols w:num="2" w:space="284" w:equalWidth="true" w:sep="false"/>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ngsana New">
    <w:charset w:val="01"/>
    <w:family w:val="roman"/>
    <w:pitch w:val="variable"/>
  </w:font>
  <w:font w:name="SSTimes-Bold">
    <w:charset w:val="01"/>
    <w:family w:val="roman"/>
    <w:pitch w:val="variable"/>
  </w:font>
  <w:font w:name="Liberation Sans">
    <w:altName w:val="Arial"/>
    <w:charset w:val="01"/>
    <w:family w:val="swiss"/>
    <w:pitch w:val="variable"/>
  </w:font>
  <w:font w:name="Tahoma">
    <w:charset w:val="01"/>
    <w:family w:val="swiss"/>
    <w:pitch w:val="variable"/>
  </w:font>
  <w:font w:name="DilleniaUPC">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948540460"/>
      <w:docPartObj>
        <w:docPartGallery w:val="Page Numbers (Bottom of Page)"/>
        <w:docPartUnique w:val="true"/>
      </w:docPartObj>
    </w:sdtPr>
    <w:sdtContent>
      <w:p>
        <w:pPr>
          <w:pStyle w:val="Footer"/>
          <w:jc w:val="center"/>
          <w:rPr>
            <w:rFonts w:ascii="DilleniaUPC" w:hAnsi="DilleniaUPC" w:cs="DilleniaUPC"/>
            <w:sz w:val="26"/>
            <w:szCs w:val="26"/>
          </w:rPr>
        </w:pPr>
        <w:r>
          <w:rPr>
            <w:rFonts w:cs="DilleniaUPC" w:ascii="DilleniaUPC" w:hAnsi="DilleniaUPC"/>
            <w:sz w:val="26"/>
            <w:szCs w:val="26"/>
          </w:rPr>
          <w:fldChar w:fldCharType="begin"/>
        </w:r>
        <w:r>
          <w:rPr>
            <w:rFonts w:cs="DilleniaUPC" w:ascii="DilleniaUPC" w:hAnsi="DilleniaUPC"/>
            <w:sz w:val="26"/>
            <w:szCs w:val="26"/>
          </w:rPr>
          <w:instrText xml:space="preserve"> PAGE </w:instrText>
        </w:r>
        <w:r>
          <w:rPr>
            <w:rFonts w:cs="DilleniaUPC" w:ascii="DilleniaUPC" w:hAnsi="DilleniaUPC"/>
            <w:sz w:val="26"/>
            <w:szCs w:val="26"/>
          </w:rPr>
          <w:fldChar w:fldCharType="separate"/>
        </w:r>
        <w:r>
          <w:rPr>
            <w:rFonts w:cs="DilleniaUPC" w:ascii="DilleniaUPC" w:hAnsi="DilleniaUPC"/>
            <w:sz w:val="26"/>
            <w:szCs w:val="26"/>
          </w:rPr>
          <w:t>4</w:t>
        </w:r>
        <w:r>
          <w:rPr>
            <w:rFonts w:cs="DilleniaUPC" w:ascii="DilleniaUPC" w:hAnsi="DilleniaUPC"/>
            <w:sz w:val="26"/>
            <w:szCs w:val="26"/>
          </w:rPr>
          <w:fldChar w:fldCharType="end"/>
        </w:r>
      </w:p>
    </w:sdtContent>
  </w:sdt>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30182492"/>
      <w:docPartObj>
        <w:docPartGallery w:val="Page Numbers (Bottom of Page)"/>
        <w:docPartUnique w:val="true"/>
      </w:docPartObj>
    </w:sdtPr>
    <w:sdtContent>
      <w:p>
        <w:pPr>
          <w:pStyle w:val="Footer"/>
          <w:jc w:val="center"/>
          <w:rPr>
            <w:rFonts w:ascii="DilleniaUPC" w:hAnsi="DilleniaUPC" w:cs="DilleniaUPC"/>
            <w:sz w:val="26"/>
            <w:szCs w:val="26"/>
          </w:rPr>
        </w:pPr>
        <w:r>
          <w:rPr>
            <w:rFonts w:cs="DilleniaUPC" w:ascii="DilleniaUPC" w:hAnsi="DilleniaUPC"/>
            <w:sz w:val="26"/>
            <w:szCs w:val="26"/>
          </w:rPr>
          <w:fldChar w:fldCharType="begin"/>
        </w:r>
        <w:r>
          <w:rPr>
            <w:rFonts w:cs="DilleniaUPC" w:ascii="DilleniaUPC" w:hAnsi="DilleniaUPC"/>
            <w:sz w:val="26"/>
            <w:szCs w:val="26"/>
          </w:rPr>
          <w:instrText xml:space="preserve"> PAGE </w:instrText>
        </w:r>
        <w:r>
          <w:rPr>
            <w:rFonts w:cs="DilleniaUPC" w:ascii="DilleniaUPC" w:hAnsi="DilleniaUPC"/>
            <w:sz w:val="26"/>
            <w:szCs w:val="26"/>
          </w:rPr>
          <w:fldChar w:fldCharType="separate"/>
        </w:r>
        <w:r>
          <w:rPr>
            <w:rFonts w:cs="DilleniaUPC" w:ascii="DilleniaUPC" w:hAnsi="DilleniaUPC"/>
            <w:sz w:val="26"/>
            <w:szCs w:val="26"/>
          </w:rPr>
          <w:t>3</w:t>
        </w:r>
        <w:r>
          <w:rPr>
            <w:rFonts w:cs="DilleniaUPC" w:ascii="DilleniaUPC" w:hAnsi="DilleniaUPC"/>
            <w:sz w:val="26"/>
            <w:szCs w:val="26"/>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84671543"/>
      <w:docPartObj>
        <w:docPartGallery w:val="Page Numbers (Top of Page)"/>
        <w:docPartUnique w:val="true"/>
      </w:docPartObj>
    </w:sdtPr>
    <w:sdtContent>
      <w:p>
        <w:pPr>
          <w:pStyle w:val="Normal"/>
          <w:tabs>
            <w:tab w:val="clear" w:pos="720"/>
            <w:tab w:val="left" w:pos="1701" w:leader="none"/>
          </w:tabs>
          <w:jc w:val="center"/>
          <w:rPr>
            <w:rFonts w:ascii="DilleniaUPC" w:hAnsi="DilleniaUPC" w:cs="DilleniaUPC"/>
            <w:sz w:val="22"/>
            <w:szCs w:val="22"/>
          </w:rPr>
        </w:pPr>
        <w:bookmarkStart w:id="8" w:name="_Hlk163651467"/>
        <w:bookmarkStart w:id="9" w:name="_Hlk163651466"/>
        <w:r>
          <w:rPr>
            <w:rFonts w:ascii="DilleniaUPC" w:hAnsi="DilleniaUPC" w:hint="cs" w:cs="DilleniaUPC"/>
            <w:i/>
            <w:iCs/>
            <w:sz w:val="22"/>
            <w:szCs w:val="22"/>
          </w:rPr>
          <w:t xml:space="preserve">ชื่อ </w:t>
        </w:r>
        <w:r>
          <w:rPr>
            <w:rFonts w:ascii="DilleniaUPC" w:hAnsi="DilleniaUPC" w:cs="DilleniaUPC"/>
            <w:i/>
            <w:iCs/>
            <w:sz w:val="22"/>
            <w:szCs w:val="22"/>
          </w:rPr>
          <w:t>–</w:t>
        </w:r>
        <w:r>
          <w:rPr>
            <w:rFonts w:ascii="DilleniaUPC" w:hAnsi="DilleniaUPC" w:hint="cs" w:cs="DilleniaUPC"/>
            <w:i/>
            <w:iCs/>
            <w:sz w:val="22"/>
            <w:szCs w:val="22"/>
          </w:rPr>
          <w:t xml:space="preserve"> นามสกุล ผู้ประพนธ์</w:t>
        </w:r>
        <w:r>
          <w:rPr>
            <w:rFonts w:cs="DilleniaUPC" w:hint="cs" w:ascii="DilleniaUPC" w:hAnsi="DilleniaUPC"/>
            <w:i/>
            <w:iCs/>
            <w:sz w:val="22"/>
            <w:szCs w:val="22"/>
          </w:rPr>
          <w:t xml:space="preserve">*  </w:t>
        </w:r>
        <w:r>
          <w:rPr>
            <w:rFonts w:ascii="DilleniaUPC" w:hAnsi="DilleniaUPC" w:hint="cs" w:cs="DilleniaUPC"/>
            <w:i/>
            <w:iCs/>
            <w:sz w:val="22"/>
            <w:szCs w:val="22"/>
          </w:rPr>
          <w:t>และคณะ</w:t>
        </w:r>
        <w:r>
          <w:rPr>
            <w:rFonts w:ascii="DilleniaUPC" w:hAnsi="DilleniaUPC" w:hint="cs" w:cs="DilleniaUPC"/>
            <w:sz w:val="22"/>
            <w:szCs w:val="22"/>
          </w:rPr>
          <w:t xml:space="preserve">                                                                       </w:t>
        </w:r>
        <w:r>
          <w:rPr>
            <w:rFonts w:ascii="DilleniaUPC" w:hAnsi="DilleniaUPC" w:cs="DilleniaUPC"/>
            <w:sz w:val="22"/>
            <w:szCs w:val="22"/>
          </w:rPr>
          <w:t xml:space="preserve">วารสารวิชาการวิทยาศาสตร์และวิทยาศาสตร์ประยุกต์ </w:t>
        </w:r>
        <w:r>
          <w:rPr>
            <w:rFonts w:cs="DilleniaUPC" w:ascii="DilleniaUPC" w:hAnsi="DilleniaUPC"/>
            <w:sz w:val="22"/>
            <w:szCs w:val="22"/>
          </w:rPr>
          <w:t>xxxx(x) x–x.</w:t>
        </w:r>
        <w:bookmarkEnd w:id="8"/>
        <w:bookmarkEnd w:id="9"/>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464009000"/>
      <w:docPartObj>
        <w:docPartGallery w:val="Page Numbers (Top of Page)"/>
        <w:docPartUnique w:val="true"/>
      </w:docPartObj>
    </w:sdtPr>
    <w:sdtContent>
      <w:p>
        <w:pPr>
          <w:pStyle w:val="Normal"/>
          <w:tabs>
            <w:tab w:val="clear" w:pos="720"/>
            <w:tab w:val="left" w:pos="1701" w:leader="none"/>
          </w:tabs>
          <w:jc w:val="center"/>
          <w:rPr>
            <w:rFonts w:ascii="DilleniaUPC" w:hAnsi="DilleniaUPC" w:cs="DilleniaUPC"/>
            <w:sz w:val="22"/>
            <w:szCs w:val="22"/>
          </w:rPr>
        </w:pPr>
        <w:bookmarkStart w:id="10" w:name="_Hlk167538962"/>
        <w:bookmarkStart w:id="11" w:name="_Hlk167538961"/>
        <w:r>
          <w:rPr>
            <w:rFonts w:ascii="DilleniaUPC" w:hAnsi="DilleniaUPC" w:hint="cs" w:cs="DilleniaUPC"/>
            <w:i/>
            <w:iCs/>
            <w:sz w:val="22"/>
            <w:szCs w:val="22"/>
          </w:rPr>
          <w:t>กกกกกก กกกกกก และคณะ</w:t>
        </w:r>
        <w:r>
          <w:rPr>
            <w:rFonts w:ascii="DilleniaUPC" w:hAnsi="DilleniaUPC" w:hint="cs" w:cs="DilleniaUPC"/>
            <w:sz w:val="22"/>
            <w:szCs w:val="22"/>
          </w:rPr>
          <w:t xml:space="preserve">                                                                               </w:t>
        </w:r>
        <w:r>
          <w:rPr>
            <w:rFonts w:ascii="DilleniaUPC" w:hAnsi="DilleniaUPC" w:cs="DilleniaUPC"/>
            <w:sz w:val="22"/>
            <w:szCs w:val="22"/>
          </w:rPr>
          <w:t xml:space="preserve">วารสารวิชาการวิทยาศาสตร์และวิทยาศาสตร์ประยุกต์ </w:t>
        </w:r>
        <w:r>
          <w:rPr>
            <w:rFonts w:cs="DilleniaUPC" w:ascii="DilleniaUPC" w:hAnsi="DilleniaUPC"/>
            <w:sz w:val="22"/>
            <w:szCs w:val="22"/>
          </w:rPr>
          <w:t>xxxx(x) x–x.</w:t>
        </w:r>
        <w:bookmarkEnd w:id="10"/>
        <w:bookmarkEnd w:id="11"/>
      </w:p>
    </w:sdtContent>
  </w:sdt>
</w:hdr>
</file>

<file path=word/settings.xml><?xml version="1.0" encoding="utf-8"?>
<w:settings xmlns:w="http://schemas.openxmlformats.org/wordprocessingml/2006/main">
  <w:zoom w:percent="200"/>
  <w:defaultTabStop w:val="720"/>
  <w:autoHyphenation w:val="true"/>
  <w:hyphenationZone w:val="0"/>
  <w:evenAndOddHeaders/>
  <w:compat>
    <w:compatSetting w:name="compatibilityMode" w:uri="http://schemas.microsoft.com/office/word" w:val="12"/>
  </w:compat>
  <w:themeFontLang w:val="en-US" w:eastAsia="" w:bidi="th-TH"/>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30"/>
        <w:lang w:val="en-US" w:eastAsia="en-US" w:bidi="th-TH"/>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91f56"/>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30"/>
      <w:lang w:val="en-US" w:eastAsia="en-US" w:bidi="th-TH"/>
    </w:rPr>
  </w:style>
  <w:style w:type="character" w:styleId="DefaultParagraphFont" w:default="1">
    <w:name w:val="Default Paragraph Font"/>
    <w:uiPriority w:val="1"/>
    <w:semiHidden/>
    <w:unhideWhenUsed/>
    <w:qFormat/>
    <w:rPr/>
  </w:style>
  <w:style w:type="character" w:styleId="text" w:customStyle="1">
    <w:name w:val="text"/>
    <w:basedOn w:val="DefaultParagraphFont"/>
    <w:qFormat/>
    <w:rsid w:val="00031aac"/>
    <w:rPr/>
  </w:style>
  <w:style w:type="character" w:styleId="Hyperlink">
    <w:name w:val="Hyperlink"/>
    <w:basedOn w:val="DefaultParagraphFont"/>
    <w:uiPriority w:val="99"/>
    <w:unhideWhenUsed/>
    <w:rsid w:val="00f74a5c"/>
    <w:rPr>
      <w:color w:themeColor="hyperlink" w:val="0563C1"/>
      <w:u w:val="single"/>
    </w:rPr>
  </w:style>
  <w:style w:type="character" w:styleId="1" w:customStyle="1">
    <w:name w:val="การอ้างถึงที่ไม่ได้แก้ไข1"/>
    <w:basedOn w:val="DefaultParagraphFont"/>
    <w:uiPriority w:val="99"/>
    <w:semiHidden/>
    <w:unhideWhenUsed/>
    <w:qFormat/>
    <w:rsid w:val="00f74a5c"/>
    <w:rPr>
      <w:color w:val="605E5C"/>
      <w:shd w:fill="E1DFDD" w:val="clear"/>
    </w:rPr>
  </w:style>
  <w:style w:type="character" w:styleId="CommentReference">
    <w:name w:val="annotation reference"/>
    <w:basedOn w:val="DefaultParagraphFont"/>
    <w:uiPriority w:val="99"/>
    <w:semiHidden/>
    <w:unhideWhenUsed/>
    <w:qFormat/>
    <w:rsid w:val="000458f3"/>
    <w:rPr>
      <w:sz w:val="16"/>
      <w:szCs w:val="16"/>
    </w:rPr>
  </w:style>
  <w:style w:type="character" w:styleId="Style14" w:customStyle="1">
    <w:name w:val="ข้อความข้อคิดเห็น อักขระ"/>
    <w:basedOn w:val="DefaultParagraphFont"/>
    <w:link w:val="CommentText"/>
    <w:uiPriority w:val="99"/>
    <w:semiHidden/>
    <w:qFormat/>
    <w:rsid w:val="000458f3"/>
    <w:rPr>
      <w:sz w:val="20"/>
      <w:szCs w:val="25"/>
    </w:rPr>
  </w:style>
  <w:style w:type="character" w:styleId="Style15" w:customStyle="1">
    <w:name w:val="ชื่อเรื่องของข้อคิดเห็น อักขระ"/>
    <w:basedOn w:val="Style14"/>
    <w:link w:val="annotationsubject"/>
    <w:uiPriority w:val="99"/>
    <w:semiHidden/>
    <w:qFormat/>
    <w:rsid w:val="000458f3"/>
    <w:rPr>
      <w:b/>
      <w:bCs/>
      <w:sz w:val="20"/>
      <w:szCs w:val="25"/>
    </w:rPr>
  </w:style>
  <w:style w:type="character" w:styleId="Style16" w:customStyle="1">
    <w:name w:val="ข้อความบอลลูน อักขระ"/>
    <w:basedOn w:val="DefaultParagraphFont"/>
    <w:link w:val="BalloonText"/>
    <w:uiPriority w:val="99"/>
    <w:semiHidden/>
    <w:qFormat/>
    <w:rsid w:val="0010374f"/>
    <w:rPr>
      <w:rFonts w:ascii="Angsana New" w:hAnsi="Angsana New" w:cs="Angsana New"/>
      <w:sz w:val="18"/>
      <w:szCs w:val="22"/>
    </w:rPr>
  </w:style>
  <w:style w:type="character" w:styleId="LineNumber">
    <w:name w:val="line number"/>
    <w:basedOn w:val="DefaultParagraphFont"/>
    <w:uiPriority w:val="99"/>
    <w:semiHidden/>
    <w:unhideWhenUsed/>
    <w:rsid w:val="00e034e6"/>
    <w:rPr/>
  </w:style>
  <w:style w:type="character" w:styleId="fontstyle01" w:customStyle="1">
    <w:name w:val="fontstyle01"/>
    <w:basedOn w:val="DefaultParagraphFont"/>
    <w:qFormat/>
    <w:rsid w:val="00b86b72"/>
    <w:rPr>
      <w:rFonts w:ascii="SSTimes-Bold" w:hAnsi="SSTimes-Bold"/>
      <w:b/>
      <w:bCs/>
      <w:i w:val="false"/>
      <w:iCs w:val="false"/>
      <w:color w:val="242021"/>
      <w:sz w:val="20"/>
      <w:szCs w:val="20"/>
    </w:rPr>
  </w:style>
  <w:style w:type="character" w:styleId="Style17" w:customStyle="1">
    <w:name w:val="หัวกระดาษ อักขระ"/>
    <w:basedOn w:val="DefaultParagraphFont"/>
    <w:link w:val="Header"/>
    <w:uiPriority w:val="99"/>
    <w:qFormat/>
    <w:rsid w:val="00d53035"/>
    <w:rPr/>
  </w:style>
  <w:style w:type="character" w:styleId="Style18" w:customStyle="1">
    <w:name w:val="ท้ายกระดาษ อักขระ"/>
    <w:basedOn w:val="DefaultParagraphFont"/>
    <w:link w:val="Footer"/>
    <w:uiPriority w:val="99"/>
    <w:qFormat/>
    <w:rsid w:val="00d53035"/>
    <w:rPr/>
  </w:style>
  <w:style w:type="character" w:styleId="UnresolvedMention1" w:customStyle="1">
    <w:name w:val="Unresolved Mention1"/>
    <w:basedOn w:val="DefaultParagraphFont"/>
    <w:uiPriority w:val="99"/>
    <w:semiHidden/>
    <w:unhideWhenUsed/>
    <w:qFormat/>
    <w:rsid w:val="00b521a7"/>
    <w:rPr>
      <w:color w:val="605E5C"/>
      <w:shd w:fill="E1DFDD" w:val="clear"/>
    </w:rPr>
  </w:style>
  <w:style w:type="character" w:styleId="UnresolvedMention" w:customStyle="1">
    <w:name w:val="Unresolved Mention"/>
    <w:basedOn w:val="DefaultParagraphFont"/>
    <w:uiPriority w:val="99"/>
    <w:semiHidden/>
    <w:unhideWhenUsed/>
    <w:qFormat/>
    <w:rsid w:val="00d65a36"/>
    <w:rPr>
      <w:color w:val="605E5C"/>
      <w:shd w:fill="E1DFDD" w:val="clear"/>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NoSpacing">
    <w:name w:val="No Spacing"/>
    <w:uiPriority w:val="1"/>
    <w:qFormat/>
    <w:rsid w:val="008d2889"/>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8"/>
      <w:lang w:val="en-US" w:eastAsia="en-US" w:bidi="th-TH"/>
    </w:rPr>
  </w:style>
  <w:style w:type="paragraph" w:styleId="NormalWeb">
    <w:name w:val="Normal (Web)"/>
    <w:basedOn w:val="Normal"/>
    <w:uiPriority w:val="99"/>
    <w:unhideWhenUsed/>
    <w:qFormat/>
    <w:rsid w:val="0017199a"/>
    <w:pPr>
      <w:spacing w:beforeAutospacing="1" w:afterAutospacing="1"/>
    </w:pPr>
    <w:rPr>
      <w:rFonts w:ascii="Tahoma" w:hAnsi="Tahoma" w:eastAsia="Times New Roman" w:cs="Tahoma"/>
      <w:szCs w:val="24"/>
    </w:rPr>
  </w:style>
  <w:style w:type="paragraph" w:styleId="CommentText">
    <w:name w:val="annotation text"/>
    <w:basedOn w:val="Normal"/>
    <w:link w:val="Style14"/>
    <w:uiPriority w:val="99"/>
    <w:semiHidden/>
    <w:unhideWhenUsed/>
    <w:rsid w:val="000458f3"/>
    <w:pPr/>
    <w:rPr>
      <w:sz w:val="20"/>
      <w:szCs w:val="25"/>
    </w:rPr>
  </w:style>
  <w:style w:type="paragraph" w:styleId="annotationsubject">
    <w:name w:val="annotation subject"/>
    <w:basedOn w:val="CommentText"/>
    <w:next w:val="CommentText"/>
    <w:link w:val="Style15"/>
    <w:uiPriority w:val="99"/>
    <w:semiHidden/>
    <w:unhideWhenUsed/>
    <w:qFormat/>
    <w:rsid w:val="000458f3"/>
    <w:pPr/>
    <w:rPr>
      <w:b/>
      <w:bCs/>
    </w:rPr>
  </w:style>
  <w:style w:type="paragraph" w:styleId="BalloonText">
    <w:name w:val="Balloon Text"/>
    <w:basedOn w:val="Normal"/>
    <w:link w:val="Style16"/>
    <w:uiPriority w:val="99"/>
    <w:semiHidden/>
    <w:unhideWhenUsed/>
    <w:qFormat/>
    <w:rsid w:val="0010374f"/>
    <w:pPr/>
    <w:rPr>
      <w:rFonts w:ascii="Angsana New" w:hAnsi="Angsana New" w:cs="Angsana New"/>
      <w:sz w:val="18"/>
      <w:szCs w:val="22"/>
    </w:rPr>
  </w:style>
  <w:style w:type="paragraph" w:styleId="HeaderandFooter">
    <w:name w:val="Header and Footer"/>
    <w:basedOn w:val="Normal"/>
    <w:qFormat/>
    <w:pPr/>
    <w:rPr/>
  </w:style>
  <w:style w:type="paragraph" w:styleId="Header">
    <w:name w:val="header"/>
    <w:basedOn w:val="Normal"/>
    <w:link w:val="Style17"/>
    <w:uiPriority w:val="99"/>
    <w:unhideWhenUsed/>
    <w:rsid w:val="00d53035"/>
    <w:pPr>
      <w:tabs>
        <w:tab w:val="clear" w:pos="720"/>
        <w:tab w:val="center" w:pos="4513" w:leader="none"/>
        <w:tab w:val="right" w:pos="9026" w:leader="none"/>
      </w:tabs>
    </w:pPr>
    <w:rPr/>
  </w:style>
  <w:style w:type="paragraph" w:styleId="Footer">
    <w:name w:val="footer"/>
    <w:basedOn w:val="Normal"/>
    <w:link w:val="Style18"/>
    <w:uiPriority w:val="99"/>
    <w:unhideWhenUsed/>
    <w:rsid w:val="00d53035"/>
    <w:pPr>
      <w:tabs>
        <w:tab w:val="clear" w:pos="720"/>
        <w:tab w:val="center" w:pos="4513" w:leader="none"/>
        <w:tab w:val="right" w:pos="9026" w:leader="none"/>
      </w:tabs>
    </w:pPr>
    <w:rPr/>
  </w:style>
  <w:style w:type="paragraph" w:styleId="ListParagraph">
    <w:name w:val="List Paragraph"/>
    <w:basedOn w:val="Normal"/>
    <w:uiPriority w:val="34"/>
    <w:qFormat/>
    <w:rsid w:val="00832040"/>
    <w:pPr>
      <w:spacing w:before="0" w:after="0"/>
      <w:ind w:left="720"/>
      <w:contextualSpacing/>
    </w:pPr>
    <w:rPr/>
  </w:style>
  <w:style w:type="paragraph" w:styleId="FrameContentsuser">
    <w:name w:val="Frame Contents (user)"/>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3">
    <w:name w:val="Table Grid"/>
    <w:basedOn w:val="a1"/>
    <w:uiPriority w:val="39"/>
    <w:rsid w:val="00f03a6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1">
    <w:name w:val="Table Grid1"/>
    <w:basedOn w:val="a1"/>
    <w:uiPriority w:val="39"/>
    <w:rsid w:val="009e0224"/>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microsoft.com/office/2007/relationships/hdphoto" Target="media/hdphoto1.wdp"/><Relationship Id="rId4" Type="http://schemas.openxmlformats.org/officeDocument/2006/relationships/image" Target="media/image1.png"/><Relationship Id="rId5" Type="http://schemas.openxmlformats.org/officeDocument/2006/relationships/hyperlink" Target="https://ajsas.uru.ac.th/" TargetMode="External"/><Relationship Id="rId6" Type="http://schemas.openxmlformats.org/officeDocument/2006/relationships/image" Target="media/image2.jpeg"/><Relationship Id="rId7" Type="http://schemas.openxmlformats.org/officeDocument/2006/relationships/hyperlink" Target="mailto:putthadee.ubo@uru.ac.th"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hyperlink" Target="https://www.sdgmove.com/2023/12/20/cop28-climate-change-conference-2023/" TargetMode="Externa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ธีมของ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314141DA21D74C87364EC4D140C248" ma:contentTypeVersion="17" ma:contentTypeDescription="Create a new document." ma:contentTypeScope="" ma:versionID="da88cad79b1999761e73ed192d509e9c">
  <xsd:schema xmlns:xsd="http://www.w3.org/2001/XMLSchema" xmlns:xs="http://www.w3.org/2001/XMLSchema" xmlns:p="http://schemas.microsoft.com/office/2006/metadata/properties" xmlns:ns3="c0268947-d882-4467-a220-0c650c9a7ab9" xmlns:ns4="d1b272f7-be00-4864-bee1-16ba2cb6db63" targetNamespace="http://schemas.microsoft.com/office/2006/metadata/properties" ma:root="true" ma:fieldsID="59aeee5a3dc2b126f9c939b81b9b02fe" ns3:_="" ns4:_="">
    <xsd:import namespace="c0268947-d882-4467-a220-0c650c9a7ab9"/>
    <xsd:import namespace="d1b272f7-be00-4864-bee1-16ba2cb6db6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element ref="ns3:MediaServiceOCR" minOccurs="0"/>
                <xsd:element ref="ns3:MediaServiceAutoKeyPoints" minOccurs="0"/>
                <xsd:element ref="ns3:MediaServiceKeyPoints"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268947-d882-4467-a220-0c650c9a7a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b272f7-be00-4864-bee1-16ba2cb6db6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DA06E-98B0-4BF8-A781-BDFE490B21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9C30E5-7D79-4F5D-AADA-E74E88E90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268947-d882-4467-a220-0c650c9a7ab9"/>
    <ds:schemaRef ds:uri="d1b272f7-be00-4864-bee1-16ba2cb6db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3FBEE8-4191-4F39-8F67-F67E18E9462C}">
  <ds:schemaRefs>
    <ds:schemaRef ds:uri="http://schemas.microsoft.com/sharepoint/v3/contenttype/forms"/>
  </ds:schemaRefs>
</ds:datastoreItem>
</file>

<file path=customXml/itemProps4.xml><?xml version="1.0" encoding="utf-8"?>
<ds:datastoreItem xmlns:ds="http://schemas.openxmlformats.org/officeDocument/2006/customXml" ds:itemID="{7734EE81-8842-4065-9D3C-4E7B4035E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LibreOffice/26.2.5.2$Linux_X86_64 LibreOffice_project/6d2b0d33fb0f5da53a12f98bed3e9973e56ff1f0</Application>
  <AppVersion>15.0000</AppVersion>
  <Pages>3</Pages>
  <Words>5701</Words>
  <Characters>8788</Characters>
  <CharactersWithSpaces>9829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2024-05-27T07:10:00Z</dcterms:created>
  <dc:creator>Atchariyaporn Janhong</dc:creator>
  <dc:description/>
  <dc:language>en-US</dc:language>
  <cp:lastModifiedBy/>
  <cp:lastPrinted>2024-05-27T05:39:00Z</cp:lastPrinted>
  <dcterms:modified xsi:type="dcterms:W3CDTF">2026-09-23T12:13:17Z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0x01010046314141DA21D74C87364EC4D140C248</vt:lpwstr>
  </property>
</Properties>
</file>